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3A" w:rsidRDefault="0004423A" w:rsidP="0004423A">
      <w:pPr>
        <w:pStyle w:val="ConsPlusTitle"/>
        <w:jc w:val="center"/>
        <w:outlineLvl w:val="1"/>
      </w:pPr>
      <w:bookmarkStart w:id="0" w:name="P3550"/>
      <w:bookmarkEnd w:id="0"/>
      <w:r>
        <w:t>ПОДПРОГРАММА</w:t>
      </w:r>
    </w:p>
    <w:p w:rsidR="0004423A" w:rsidRDefault="0004423A" w:rsidP="0004423A">
      <w:pPr>
        <w:pStyle w:val="ConsPlusTitle"/>
        <w:jc w:val="center"/>
      </w:pPr>
      <w:r>
        <w:t>"РАЗВИТИЕ МАЛОГО И СРЕДНЕГО ПРЕДПРИНИМАТЕЛЬСТВА</w:t>
      </w:r>
    </w:p>
    <w:p w:rsidR="0004423A" w:rsidRDefault="0004423A" w:rsidP="0004423A">
      <w:pPr>
        <w:pStyle w:val="ConsPlusTitle"/>
        <w:jc w:val="center"/>
      </w:pPr>
      <w:r>
        <w:t>В РЕСПУБЛИКЕ ТАТАРСТАН НА 2014 - 2017 ГОДЫ"</w:t>
      </w:r>
    </w:p>
    <w:p w:rsidR="0004423A" w:rsidRDefault="0004423A" w:rsidP="0004423A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207"/>
      </w:tblGrid>
      <w:tr w:rsidR="0004423A" w:rsidTr="00C525B5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423A" w:rsidRDefault="0004423A" w:rsidP="00C525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23A" w:rsidRDefault="0004423A" w:rsidP="00C525B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КМ РТ от 24.02.2014 </w:t>
            </w:r>
            <w:hyperlink r:id="rId5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04423A" w:rsidRDefault="0004423A" w:rsidP="00C52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02.06.2014 </w:t>
            </w:r>
            <w:hyperlink r:id="rId6" w:history="1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17.06.2014 </w:t>
            </w:r>
            <w:hyperlink r:id="rId7" w:history="1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 xml:space="preserve">, от 08.07.2014 </w:t>
            </w:r>
            <w:hyperlink r:id="rId8" w:history="1">
              <w:r>
                <w:rPr>
                  <w:color w:val="0000FF"/>
                </w:rPr>
                <w:t>N 473</w:t>
              </w:r>
            </w:hyperlink>
            <w:r>
              <w:rPr>
                <w:color w:val="392C69"/>
              </w:rPr>
              <w:t>,</w:t>
            </w:r>
          </w:p>
          <w:p w:rsidR="0004423A" w:rsidRDefault="0004423A" w:rsidP="00C52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09.07.2014 </w:t>
            </w:r>
            <w:hyperlink r:id="rId9" w:history="1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25.08.2014 </w:t>
            </w:r>
            <w:hyperlink r:id="rId10" w:history="1">
              <w:r>
                <w:rPr>
                  <w:color w:val="0000FF"/>
                </w:rPr>
                <w:t>N 612</w:t>
              </w:r>
            </w:hyperlink>
            <w:r>
              <w:rPr>
                <w:color w:val="392C69"/>
              </w:rPr>
              <w:t xml:space="preserve">, от 01.10.2014 </w:t>
            </w:r>
            <w:hyperlink r:id="rId11" w:history="1">
              <w:r>
                <w:rPr>
                  <w:color w:val="0000FF"/>
                </w:rPr>
                <w:t>N 709</w:t>
              </w:r>
            </w:hyperlink>
            <w:r>
              <w:rPr>
                <w:color w:val="392C69"/>
              </w:rPr>
              <w:t>,</w:t>
            </w:r>
          </w:p>
          <w:p w:rsidR="0004423A" w:rsidRDefault="0004423A" w:rsidP="00C52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06.12.2014 </w:t>
            </w:r>
            <w:hyperlink r:id="rId12" w:history="1">
              <w:r>
                <w:rPr>
                  <w:color w:val="0000FF"/>
                </w:rPr>
                <w:t>N 956</w:t>
              </w:r>
            </w:hyperlink>
            <w:r>
              <w:rPr>
                <w:color w:val="392C69"/>
              </w:rPr>
              <w:t xml:space="preserve">, от 31.12.2014 </w:t>
            </w:r>
            <w:hyperlink r:id="rId13" w:history="1">
              <w:r>
                <w:rPr>
                  <w:color w:val="0000FF"/>
                </w:rPr>
                <w:t>N 1083</w:t>
              </w:r>
            </w:hyperlink>
            <w:r>
              <w:rPr>
                <w:color w:val="392C69"/>
              </w:rPr>
              <w:t xml:space="preserve">, от 01.06.2015 </w:t>
            </w:r>
            <w:hyperlink r:id="rId14" w:history="1">
              <w:r>
                <w:rPr>
                  <w:color w:val="0000FF"/>
                </w:rPr>
                <w:t>N 390</w:t>
              </w:r>
            </w:hyperlink>
            <w:r>
              <w:rPr>
                <w:color w:val="392C69"/>
              </w:rPr>
              <w:t>,</w:t>
            </w:r>
          </w:p>
          <w:p w:rsidR="0004423A" w:rsidRDefault="0004423A" w:rsidP="00C52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24.06.2015 </w:t>
            </w:r>
            <w:hyperlink r:id="rId15" w:history="1">
              <w:r>
                <w:rPr>
                  <w:color w:val="0000FF"/>
                </w:rPr>
                <w:t>N 459</w:t>
              </w:r>
            </w:hyperlink>
            <w:r>
              <w:rPr>
                <w:color w:val="392C69"/>
              </w:rPr>
              <w:t xml:space="preserve">, от 25.06.2015 </w:t>
            </w:r>
            <w:hyperlink r:id="rId16" w:history="1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28.07.2015 </w:t>
            </w:r>
            <w:hyperlink r:id="rId17" w:history="1">
              <w:r>
                <w:rPr>
                  <w:color w:val="0000FF"/>
                </w:rPr>
                <w:t>N 549</w:t>
              </w:r>
            </w:hyperlink>
            <w:r>
              <w:rPr>
                <w:color w:val="392C69"/>
              </w:rPr>
              <w:t>,</w:t>
            </w:r>
          </w:p>
          <w:p w:rsidR="0004423A" w:rsidRDefault="0004423A" w:rsidP="00C52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16.10.2015 </w:t>
            </w:r>
            <w:hyperlink r:id="rId18" w:history="1">
              <w:r>
                <w:rPr>
                  <w:color w:val="0000FF"/>
                </w:rPr>
                <w:t>N 770</w:t>
              </w:r>
            </w:hyperlink>
            <w:r>
              <w:rPr>
                <w:color w:val="392C69"/>
              </w:rPr>
              <w:t xml:space="preserve">, от 31.03.2016 </w:t>
            </w:r>
            <w:hyperlink r:id="rId19" w:history="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30.04.2016 </w:t>
            </w:r>
            <w:hyperlink r:id="rId20" w:history="1">
              <w:r>
                <w:rPr>
                  <w:color w:val="0000FF"/>
                </w:rPr>
                <w:t>N 268</w:t>
              </w:r>
            </w:hyperlink>
            <w:r>
              <w:rPr>
                <w:color w:val="392C69"/>
              </w:rPr>
              <w:t>,</w:t>
            </w:r>
          </w:p>
          <w:p w:rsidR="0004423A" w:rsidRDefault="0004423A" w:rsidP="00C52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16.12.2016 </w:t>
            </w:r>
            <w:hyperlink r:id="rId21" w:history="1">
              <w:r>
                <w:rPr>
                  <w:color w:val="0000FF"/>
                </w:rPr>
                <w:t>N 940</w:t>
              </w:r>
            </w:hyperlink>
            <w:r>
              <w:rPr>
                <w:color w:val="392C69"/>
              </w:rPr>
              <w:t xml:space="preserve">, от 09.02.2017 </w:t>
            </w:r>
            <w:hyperlink r:id="rId22" w:history="1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 xml:space="preserve">, от 23.06.2017 </w:t>
            </w:r>
            <w:hyperlink r:id="rId23" w:history="1">
              <w:r>
                <w:rPr>
                  <w:color w:val="0000FF"/>
                </w:rPr>
                <w:t>N 423</w:t>
              </w:r>
            </w:hyperlink>
            <w:r>
              <w:rPr>
                <w:color w:val="392C69"/>
              </w:rPr>
              <w:t>,</w:t>
            </w:r>
          </w:p>
          <w:p w:rsidR="0004423A" w:rsidRDefault="0004423A" w:rsidP="00C525B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15.12.2017 </w:t>
            </w:r>
            <w:hyperlink r:id="rId24" w:history="1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center"/>
        <w:outlineLvl w:val="2"/>
      </w:pPr>
      <w:r>
        <w:t>Паспорт Подпрограммы</w:t>
      </w:r>
    </w:p>
    <w:p w:rsidR="0004423A" w:rsidRDefault="0004423A" w:rsidP="0004423A">
      <w:pPr>
        <w:pStyle w:val="ConsPlusNormal"/>
        <w:jc w:val="center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16.12.2016 N 940)</w:t>
      </w:r>
    </w:p>
    <w:p w:rsidR="0004423A" w:rsidRDefault="0004423A" w:rsidP="0004423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907"/>
        <w:gridCol w:w="1928"/>
        <w:gridCol w:w="2098"/>
        <w:gridCol w:w="2293"/>
      </w:tblGrid>
      <w:tr w:rsidR="0004423A" w:rsidTr="00C525B5">
        <w:tc>
          <w:tcPr>
            <w:tcW w:w="1814" w:type="dxa"/>
          </w:tcPr>
          <w:p w:rsidR="0004423A" w:rsidRDefault="0004423A" w:rsidP="00C525B5">
            <w:pPr>
              <w:pStyle w:val="ConsPlusNormal"/>
              <w:jc w:val="both"/>
            </w:pPr>
            <w:r>
              <w:t>Наименование Подпрограммы</w:t>
            </w:r>
          </w:p>
        </w:tc>
        <w:tc>
          <w:tcPr>
            <w:tcW w:w="7226" w:type="dxa"/>
            <w:gridSpan w:val="4"/>
          </w:tcPr>
          <w:p w:rsidR="0004423A" w:rsidRDefault="0004423A" w:rsidP="00C525B5">
            <w:pPr>
              <w:pStyle w:val="ConsPlusNormal"/>
              <w:jc w:val="both"/>
            </w:pPr>
            <w:r>
              <w:t>Развитие малого и среднего предпринимательства в Республике Татарстан на 2014 - 2017 годы" (далее - Подпрограмма)</w:t>
            </w:r>
          </w:p>
        </w:tc>
      </w:tr>
      <w:tr w:rsidR="0004423A" w:rsidTr="00C525B5">
        <w:tc>
          <w:tcPr>
            <w:tcW w:w="1814" w:type="dxa"/>
          </w:tcPr>
          <w:p w:rsidR="0004423A" w:rsidRDefault="0004423A" w:rsidP="00C525B5">
            <w:pPr>
              <w:pStyle w:val="ConsPlusNormal"/>
              <w:jc w:val="both"/>
            </w:pPr>
            <w:r>
              <w:t>Государственный заказчик Подпрограммы</w:t>
            </w:r>
          </w:p>
        </w:tc>
        <w:tc>
          <w:tcPr>
            <w:tcW w:w="7226" w:type="dxa"/>
            <w:gridSpan w:val="4"/>
          </w:tcPr>
          <w:p w:rsidR="0004423A" w:rsidRDefault="0004423A" w:rsidP="00C525B5">
            <w:pPr>
              <w:pStyle w:val="ConsPlusNormal"/>
            </w:pPr>
            <w:r>
              <w:t>Министерство экономики Республики Татарстан</w:t>
            </w:r>
          </w:p>
        </w:tc>
      </w:tr>
      <w:tr w:rsidR="0004423A" w:rsidTr="00C525B5">
        <w:tc>
          <w:tcPr>
            <w:tcW w:w="1814" w:type="dxa"/>
          </w:tcPr>
          <w:p w:rsidR="0004423A" w:rsidRDefault="0004423A" w:rsidP="00C525B5">
            <w:pPr>
              <w:pStyle w:val="ConsPlusNormal"/>
              <w:jc w:val="both"/>
            </w:pPr>
            <w:r>
              <w:t>Основной разработчик Подпрограммы</w:t>
            </w:r>
          </w:p>
        </w:tc>
        <w:tc>
          <w:tcPr>
            <w:tcW w:w="7226" w:type="dxa"/>
            <w:gridSpan w:val="4"/>
          </w:tcPr>
          <w:p w:rsidR="0004423A" w:rsidRDefault="0004423A" w:rsidP="00C525B5">
            <w:pPr>
              <w:pStyle w:val="ConsPlusNormal"/>
            </w:pPr>
            <w:r>
              <w:t>Министерство экономики Республики Татарстан</w:t>
            </w:r>
          </w:p>
        </w:tc>
      </w:tr>
      <w:tr w:rsidR="0004423A" w:rsidTr="00C525B5">
        <w:tc>
          <w:tcPr>
            <w:tcW w:w="1814" w:type="dxa"/>
          </w:tcPr>
          <w:p w:rsidR="0004423A" w:rsidRDefault="0004423A" w:rsidP="00C525B5">
            <w:pPr>
              <w:pStyle w:val="ConsPlusNormal"/>
              <w:jc w:val="both"/>
            </w:pPr>
            <w:r>
              <w:t>Цель Подпрограммы</w:t>
            </w:r>
          </w:p>
        </w:tc>
        <w:tc>
          <w:tcPr>
            <w:tcW w:w="7226" w:type="dxa"/>
            <w:gridSpan w:val="4"/>
          </w:tcPr>
          <w:p w:rsidR="0004423A" w:rsidRDefault="0004423A" w:rsidP="00C525B5">
            <w:pPr>
              <w:pStyle w:val="ConsPlusNormal"/>
              <w:jc w:val="both"/>
            </w:pPr>
            <w:r>
              <w:t>Создание условий для эффективного функционирования и развития малого и среднего предпринимательства как важнейшего компонента формирования инновационной экономики, а также увеличение его вклада в решение задач социально-экономического развития Республики Татарстан</w:t>
            </w:r>
          </w:p>
        </w:tc>
      </w:tr>
      <w:tr w:rsidR="0004423A" w:rsidTr="00C525B5">
        <w:tc>
          <w:tcPr>
            <w:tcW w:w="1814" w:type="dxa"/>
          </w:tcPr>
          <w:p w:rsidR="0004423A" w:rsidRDefault="0004423A" w:rsidP="00C525B5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7226" w:type="dxa"/>
            <w:gridSpan w:val="4"/>
          </w:tcPr>
          <w:p w:rsidR="0004423A" w:rsidRDefault="0004423A" w:rsidP="00C525B5">
            <w:pPr>
              <w:pStyle w:val="ConsPlusNormal"/>
              <w:jc w:val="both"/>
            </w:pPr>
            <w:r>
              <w:t>1. Содействие технологическому перевооружению производства и повышению производительности труда субъектов малого и среднего предпринимательства в промышленности, а также создание условий для устойчивого развития малых форм хозяйствования в сельской местности;</w:t>
            </w:r>
          </w:p>
          <w:p w:rsidR="0004423A" w:rsidRDefault="0004423A" w:rsidP="00C525B5">
            <w:pPr>
              <w:pStyle w:val="ConsPlusNormal"/>
              <w:jc w:val="both"/>
            </w:pPr>
            <w:r>
              <w:t>2. Повышение доступности финансовых ресурсов для субъектов малого и среднего предпринимательства;</w:t>
            </w:r>
          </w:p>
          <w:p w:rsidR="0004423A" w:rsidRDefault="0004423A" w:rsidP="00C525B5">
            <w:pPr>
              <w:pStyle w:val="ConsPlusNormal"/>
              <w:jc w:val="both"/>
            </w:pPr>
            <w:r>
              <w:t>3. Создание новых форм и развитие имеющейся инфраструктуры поддержки малого и среднего предпринимательства;</w:t>
            </w:r>
          </w:p>
          <w:p w:rsidR="0004423A" w:rsidRDefault="0004423A" w:rsidP="00C525B5">
            <w:pPr>
              <w:pStyle w:val="ConsPlusNormal"/>
              <w:jc w:val="both"/>
            </w:pPr>
            <w:r>
              <w:t>4. Повышение качества оказания государственных услуг субъектам малого и среднего предпринимательства, научно-методическое, нормативно-правовое и консультационное обеспечение субъектов малого и среднего предпринимательства;</w:t>
            </w:r>
          </w:p>
          <w:p w:rsidR="0004423A" w:rsidRDefault="0004423A" w:rsidP="00C525B5">
            <w:pPr>
              <w:pStyle w:val="ConsPlusNormal"/>
              <w:jc w:val="both"/>
            </w:pPr>
            <w:r>
              <w:t>5. Вовлечение экономически активного населения в предпринимательскую деятельность;</w:t>
            </w:r>
          </w:p>
          <w:p w:rsidR="0004423A" w:rsidRDefault="0004423A" w:rsidP="00C525B5">
            <w:pPr>
              <w:pStyle w:val="ConsPlusNormal"/>
              <w:jc w:val="both"/>
            </w:pPr>
            <w:r>
              <w:t>6. Развитие внешнеэкономических связей, создание условий для продвижения продукции, производимой субъектами малого и среднего предпринимательства, на региональные и зарубежные рынки</w:t>
            </w:r>
          </w:p>
        </w:tc>
      </w:tr>
      <w:tr w:rsidR="0004423A" w:rsidTr="00C525B5">
        <w:tc>
          <w:tcPr>
            <w:tcW w:w="1814" w:type="dxa"/>
          </w:tcPr>
          <w:p w:rsidR="0004423A" w:rsidRDefault="0004423A" w:rsidP="00C525B5">
            <w:pPr>
              <w:pStyle w:val="ConsPlusNormal"/>
              <w:jc w:val="both"/>
            </w:pPr>
            <w:r>
              <w:t>Сроки и этапы реализации Подпрограммы</w:t>
            </w:r>
          </w:p>
        </w:tc>
        <w:tc>
          <w:tcPr>
            <w:tcW w:w="7226" w:type="dxa"/>
            <w:gridSpan w:val="4"/>
          </w:tcPr>
          <w:p w:rsidR="0004423A" w:rsidRDefault="0004423A" w:rsidP="00C525B5">
            <w:pPr>
              <w:pStyle w:val="ConsPlusNormal"/>
            </w:pPr>
            <w:r>
              <w:t>2014 - 2017 годы</w:t>
            </w:r>
          </w:p>
        </w:tc>
      </w:tr>
      <w:tr w:rsidR="0004423A" w:rsidTr="00C525B5">
        <w:tc>
          <w:tcPr>
            <w:tcW w:w="1814" w:type="dxa"/>
            <w:vMerge w:val="restart"/>
            <w:tcBorders>
              <w:bottom w:val="nil"/>
            </w:tcBorders>
          </w:tcPr>
          <w:p w:rsidR="0004423A" w:rsidRDefault="0004423A" w:rsidP="00C525B5">
            <w:pPr>
              <w:pStyle w:val="ConsPlusNormal"/>
              <w:jc w:val="both"/>
            </w:pPr>
            <w:r>
              <w:t xml:space="preserve">Объемы финансирования </w:t>
            </w:r>
            <w:r>
              <w:lastRenderedPageBreak/>
              <w:t>Подпрограммы с разбивкой по годам и источникам, планируемым к привлечению</w:t>
            </w:r>
          </w:p>
        </w:tc>
        <w:tc>
          <w:tcPr>
            <w:tcW w:w="7226" w:type="dxa"/>
            <w:gridSpan w:val="4"/>
          </w:tcPr>
          <w:p w:rsidR="0004423A" w:rsidRDefault="0004423A" w:rsidP="00C525B5">
            <w:pPr>
              <w:pStyle w:val="ConsPlusNormal"/>
              <w:jc w:val="both"/>
            </w:pPr>
            <w:r>
              <w:lastRenderedPageBreak/>
              <w:t xml:space="preserve">Общий объем финансирования Подпрограммы составляет 6 685 237,047 тыс. рублей </w:t>
            </w:r>
            <w:hyperlink w:anchor="P3612" w:history="1">
              <w:r>
                <w:rPr>
                  <w:color w:val="0000FF"/>
                </w:rPr>
                <w:t>&lt;*&gt;</w:t>
              </w:r>
            </w:hyperlink>
            <w:r>
              <w:t xml:space="preserve">, в том числе средства бюджета Республики Татарстан - 2 </w:t>
            </w:r>
            <w:r>
              <w:lastRenderedPageBreak/>
              <w:t xml:space="preserve">732 071,57087 тыс. рублей, планируемые к привлечению средства федерального бюджета - 3 953 165,47628 тыс. рублей </w:t>
            </w:r>
            <w:hyperlink w:anchor="P3615" w:history="1">
              <w:r>
                <w:rPr>
                  <w:color w:val="0000FF"/>
                </w:rPr>
                <w:t>&lt;****&gt;</w:t>
              </w:r>
            </w:hyperlink>
            <w:r>
              <w:t>:</w:t>
            </w:r>
          </w:p>
          <w:p w:rsidR="0004423A" w:rsidRDefault="0004423A" w:rsidP="00C525B5">
            <w:pPr>
              <w:pStyle w:val="ConsPlusNormal"/>
              <w:jc w:val="right"/>
            </w:pPr>
            <w:r>
              <w:t>(тыс. рублей)</w:t>
            </w:r>
          </w:p>
        </w:tc>
      </w:tr>
      <w:tr w:rsidR="0004423A" w:rsidTr="00C525B5">
        <w:tc>
          <w:tcPr>
            <w:tcW w:w="1814" w:type="dxa"/>
            <w:vMerge/>
            <w:tcBorders>
              <w:bottom w:val="nil"/>
            </w:tcBorders>
          </w:tcPr>
          <w:p w:rsidR="0004423A" w:rsidRDefault="0004423A" w:rsidP="00C525B5"/>
        </w:tc>
        <w:tc>
          <w:tcPr>
            <w:tcW w:w="907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928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Средства бюджета Республики Татарстан</w:t>
            </w:r>
          </w:p>
        </w:tc>
        <w:tc>
          <w:tcPr>
            <w:tcW w:w="2098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Средства федерального бюджета, планируемые к привлечению</w:t>
            </w:r>
          </w:p>
        </w:tc>
        <w:tc>
          <w:tcPr>
            <w:tcW w:w="2293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Итого</w:t>
            </w:r>
          </w:p>
        </w:tc>
      </w:tr>
      <w:tr w:rsidR="0004423A" w:rsidTr="00C525B5">
        <w:tc>
          <w:tcPr>
            <w:tcW w:w="1814" w:type="dxa"/>
            <w:vMerge/>
            <w:tcBorders>
              <w:bottom w:val="nil"/>
            </w:tcBorders>
          </w:tcPr>
          <w:p w:rsidR="0004423A" w:rsidRDefault="0004423A" w:rsidP="00C525B5"/>
        </w:tc>
        <w:tc>
          <w:tcPr>
            <w:tcW w:w="907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1928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707 524,79562</w:t>
            </w:r>
          </w:p>
        </w:tc>
        <w:tc>
          <w:tcPr>
            <w:tcW w:w="2098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1 693 934,57258 </w:t>
            </w:r>
            <w:hyperlink w:anchor="P3613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293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2 401 459,3682 </w:t>
            </w:r>
            <w:hyperlink w:anchor="P361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4423A" w:rsidTr="00C525B5">
        <w:tc>
          <w:tcPr>
            <w:tcW w:w="1814" w:type="dxa"/>
            <w:vMerge/>
            <w:tcBorders>
              <w:bottom w:val="nil"/>
            </w:tcBorders>
          </w:tcPr>
          <w:p w:rsidR="0004423A" w:rsidRDefault="0004423A" w:rsidP="00C525B5"/>
        </w:tc>
        <w:tc>
          <w:tcPr>
            <w:tcW w:w="907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1928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511 625,9</w:t>
            </w:r>
          </w:p>
        </w:tc>
        <w:tc>
          <w:tcPr>
            <w:tcW w:w="2098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1 414 598,93009 </w:t>
            </w:r>
            <w:hyperlink w:anchor="P3614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293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1 926 224,83009 </w:t>
            </w:r>
            <w:hyperlink w:anchor="P3614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4423A" w:rsidTr="00C525B5">
        <w:tc>
          <w:tcPr>
            <w:tcW w:w="1814" w:type="dxa"/>
            <w:vMerge/>
            <w:tcBorders>
              <w:bottom w:val="nil"/>
            </w:tcBorders>
          </w:tcPr>
          <w:p w:rsidR="0004423A" w:rsidRDefault="0004423A" w:rsidP="00C525B5"/>
        </w:tc>
        <w:tc>
          <w:tcPr>
            <w:tcW w:w="907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1928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506 183,1</w:t>
            </w:r>
          </w:p>
        </w:tc>
        <w:tc>
          <w:tcPr>
            <w:tcW w:w="2098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596 181,7163 </w:t>
            </w:r>
            <w:hyperlink w:anchor="P361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293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1 102 364,81463 </w:t>
            </w:r>
            <w:hyperlink w:anchor="P3615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04423A" w:rsidTr="00C525B5">
        <w:tc>
          <w:tcPr>
            <w:tcW w:w="1814" w:type="dxa"/>
            <w:vMerge/>
            <w:tcBorders>
              <w:bottom w:val="nil"/>
            </w:tcBorders>
          </w:tcPr>
          <w:p w:rsidR="0004423A" w:rsidRDefault="0004423A" w:rsidP="00C525B5"/>
        </w:tc>
        <w:tc>
          <w:tcPr>
            <w:tcW w:w="907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928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1 006 737,77525</w:t>
            </w:r>
          </w:p>
        </w:tc>
        <w:tc>
          <w:tcPr>
            <w:tcW w:w="2098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248 762,1901 </w:t>
            </w:r>
            <w:hyperlink w:anchor="P3612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293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1 255 188,03423 </w:t>
            </w:r>
            <w:hyperlink w:anchor="P361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423A" w:rsidTr="00C525B5">
        <w:tc>
          <w:tcPr>
            <w:tcW w:w="1814" w:type="dxa"/>
            <w:vMerge/>
            <w:tcBorders>
              <w:bottom w:val="nil"/>
            </w:tcBorders>
          </w:tcPr>
          <w:p w:rsidR="0004423A" w:rsidRDefault="0004423A" w:rsidP="00C525B5"/>
        </w:tc>
        <w:tc>
          <w:tcPr>
            <w:tcW w:w="907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28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2 732 071,57087</w:t>
            </w:r>
          </w:p>
        </w:tc>
        <w:tc>
          <w:tcPr>
            <w:tcW w:w="2098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3 953 165,47628 </w:t>
            </w:r>
            <w:hyperlink w:anchor="P3615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293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6 685 237,04715 </w:t>
            </w:r>
            <w:hyperlink w:anchor="P3615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04423A" w:rsidTr="00C525B5">
        <w:tblPrEx>
          <w:tblBorders>
            <w:insideH w:val="nil"/>
          </w:tblBorders>
        </w:tblPrEx>
        <w:tc>
          <w:tcPr>
            <w:tcW w:w="1814" w:type="dxa"/>
            <w:vMerge/>
            <w:tcBorders>
              <w:bottom w:val="nil"/>
            </w:tcBorders>
          </w:tcPr>
          <w:p w:rsidR="0004423A" w:rsidRDefault="0004423A" w:rsidP="00C525B5"/>
        </w:tc>
        <w:tc>
          <w:tcPr>
            <w:tcW w:w="7226" w:type="dxa"/>
            <w:gridSpan w:val="4"/>
            <w:tcBorders>
              <w:bottom w:val="nil"/>
            </w:tcBorders>
          </w:tcPr>
          <w:p w:rsidR="0004423A" w:rsidRDefault="0004423A" w:rsidP="00C525B5">
            <w:pPr>
              <w:pStyle w:val="ConsPlusNormal"/>
              <w:jc w:val="both"/>
            </w:pPr>
            <w:r>
              <w:t>Примечание: объемы финансирования носят прогнозный характер и подлежат ежегодной корректировке с учетом возможностей соответствующих бюджетов.</w:t>
            </w:r>
          </w:p>
          <w:p w:rsidR="0004423A" w:rsidRDefault="0004423A" w:rsidP="00C525B5">
            <w:pPr>
              <w:pStyle w:val="ConsPlusNormal"/>
              <w:jc w:val="both"/>
            </w:pPr>
            <w:r>
              <w:t>--------------------------------</w:t>
            </w:r>
          </w:p>
          <w:p w:rsidR="0004423A" w:rsidRDefault="0004423A" w:rsidP="00C525B5">
            <w:pPr>
              <w:pStyle w:val="ConsPlusNormal"/>
              <w:jc w:val="both"/>
            </w:pPr>
            <w:bookmarkStart w:id="1" w:name="P3612"/>
            <w:bookmarkEnd w:id="1"/>
            <w:r>
              <w:t>&lt;*&gt; Объем ресурсного обеспечения Программы за счет средств федерального бюджета определяется ежегодно по итогам конкурсного отбора субъектов Российской Федерации, бюджетам которых предоставляются субсидии из федерального бюджета.</w:t>
            </w:r>
          </w:p>
          <w:p w:rsidR="0004423A" w:rsidRDefault="0004423A" w:rsidP="00C525B5">
            <w:pPr>
              <w:pStyle w:val="ConsPlusNormal"/>
              <w:jc w:val="both"/>
            </w:pPr>
            <w:bookmarkStart w:id="2" w:name="P3613"/>
            <w:bookmarkEnd w:id="2"/>
            <w:r>
              <w:t xml:space="preserve">&lt;**&gt; В том числе 193 209,83529 тыс. рублей - остаток неосвоенных средств федеральных субсидий, полученных в 2012 - 2013 годах на реализацию мероприятий Республиканской </w:t>
            </w:r>
            <w:hyperlink r:id="rId26" w:history="1">
              <w:r>
                <w:rPr>
                  <w:color w:val="0000FF"/>
                </w:rPr>
                <w:t>программы</w:t>
              </w:r>
            </w:hyperlink>
            <w:r>
              <w:t xml:space="preserve"> развития малого и среднего предпринимательства в Республике Татарстан на 2011 - 2013 годы, утвержденной Постановлением Кабинета Министров Республики Татарстан от 30.12.2010 N 1151, освоенный в 2014 году.</w:t>
            </w:r>
          </w:p>
          <w:p w:rsidR="0004423A" w:rsidRDefault="0004423A" w:rsidP="00C525B5">
            <w:pPr>
              <w:pStyle w:val="ConsPlusNormal"/>
              <w:jc w:val="both"/>
            </w:pPr>
            <w:bookmarkStart w:id="3" w:name="P3614"/>
            <w:bookmarkEnd w:id="3"/>
            <w:r>
              <w:t>&lt;***&gt; В том числе 437 206,63906 тыс. рублей - остаток неосвоенных средств федеральных субсидий, полученных в 2014 году на реализацию мероприятий Подпрограммы, освоенный в 2015 году.</w:t>
            </w:r>
          </w:p>
          <w:p w:rsidR="0004423A" w:rsidRDefault="0004423A" w:rsidP="00C525B5">
            <w:pPr>
              <w:pStyle w:val="ConsPlusNormal"/>
              <w:jc w:val="both"/>
            </w:pPr>
            <w:bookmarkStart w:id="4" w:name="P3615"/>
            <w:bookmarkEnd w:id="4"/>
            <w:r>
              <w:t>&lt;****&gt; В том числе 1 364,34855 тыс. рублей - остаток неосвоенных средств федеральных субсидий, полученных в 2015 году на реализацию мероприятий Подпрограммы, планируемый к освоению в 2016 году</w:t>
            </w:r>
          </w:p>
        </w:tc>
      </w:tr>
      <w:tr w:rsidR="0004423A" w:rsidTr="00C525B5">
        <w:tblPrEx>
          <w:tblBorders>
            <w:insideH w:val="nil"/>
          </w:tblBorders>
        </w:tblPrEx>
        <w:tc>
          <w:tcPr>
            <w:tcW w:w="9040" w:type="dxa"/>
            <w:gridSpan w:val="5"/>
            <w:tcBorders>
              <w:top w:val="nil"/>
            </w:tcBorders>
          </w:tcPr>
          <w:p w:rsidR="0004423A" w:rsidRDefault="0004423A" w:rsidP="00C525B5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РТ от 15.12.2017 N 1002)</w:t>
            </w:r>
          </w:p>
        </w:tc>
      </w:tr>
      <w:tr w:rsidR="0004423A" w:rsidTr="00C525B5">
        <w:tc>
          <w:tcPr>
            <w:tcW w:w="1814" w:type="dxa"/>
          </w:tcPr>
          <w:p w:rsidR="0004423A" w:rsidRDefault="0004423A" w:rsidP="00C525B5">
            <w:pPr>
              <w:pStyle w:val="ConsPlusNormal"/>
              <w:jc w:val="both"/>
            </w:pPr>
            <w:r>
              <w:t>Ожидаемые конечные результаты реализации целей и задач Подпрограммы (индикаторы оценки результатов) с разбивкой по годам и показатели бюджетной эффективности Подпрограммы</w:t>
            </w:r>
          </w:p>
        </w:tc>
        <w:tc>
          <w:tcPr>
            <w:tcW w:w="7226" w:type="dxa"/>
            <w:gridSpan w:val="4"/>
          </w:tcPr>
          <w:p w:rsidR="0004423A" w:rsidRDefault="0004423A" w:rsidP="00C525B5">
            <w:pPr>
              <w:pStyle w:val="ConsPlusNormal"/>
              <w:jc w:val="both"/>
            </w:pPr>
            <w:r>
              <w:t>Реализация Подпрограммы в полном объеме позволит достичь к концу 2017 года увеличения:</w:t>
            </w:r>
          </w:p>
          <w:p w:rsidR="0004423A" w:rsidRDefault="0004423A" w:rsidP="00C525B5">
            <w:pPr>
              <w:pStyle w:val="ConsPlusNormal"/>
              <w:jc w:val="both"/>
            </w:pPr>
            <w:r>
              <w:t xml:space="preserve">доли среднесписочной численности работников (без внешних совместителей), занятых на </w:t>
            </w:r>
            <w:proofErr w:type="spellStart"/>
            <w:r>
              <w:t>микропредприятиях</w:t>
            </w:r>
            <w:proofErr w:type="spellEnd"/>
            <w:r>
              <w:t>, малых и средних предприятиях и у индивидуальных предпринимателей, в общей численности занятого населения до 25 процентов;</w:t>
            </w:r>
          </w:p>
          <w:p w:rsidR="0004423A" w:rsidRDefault="0004423A" w:rsidP="00C525B5">
            <w:pPr>
              <w:pStyle w:val="ConsPlusNormal"/>
              <w:jc w:val="both"/>
            </w:pPr>
            <w:r>
              <w:t>количества субъектов малого и среднего предпринимательства (включая индивидуальных предпринимателей) в расчете на 1 тыс. человек населения до 35 единиц</w:t>
            </w:r>
          </w:p>
        </w:tc>
      </w:tr>
    </w:tbl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center"/>
        <w:outlineLvl w:val="2"/>
      </w:pPr>
      <w:r>
        <w:t>I. Характеристика сферы реализации Подпрограммы,</w:t>
      </w:r>
    </w:p>
    <w:p w:rsidR="0004423A" w:rsidRDefault="0004423A" w:rsidP="0004423A">
      <w:pPr>
        <w:pStyle w:val="ConsPlusNormal"/>
        <w:jc w:val="center"/>
      </w:pPr>
      <w:r>
        <w:t>проблемы и пути их решения</w:t>
      </w:r>
    </w:p>
    <w:p w:rsidR="0004423A" w:rsidRDefault="0004423A" w:rsidP="0004423A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16.12.2016 N 940)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ind w:firstLine="540"/>
        <w:jc w:val="both"/>
      </w:pPr>
      <w:proofErr w:type="gramStart"/>
      <w:r>
        <w:t>В 2015 году в Республике Татарстан свою деятельность осуществляли 49 тысяч экономически активных малых предприятий (на 159 единиц больше, чем в 2014 году) и 488 средних предприятий (на 51 единицу больше, чем в 2014 году), а также 87,9 тысячи индивидуальных предпринимателей, прошедших регистрацию или перерегистрацию в налоговых органах республики (на 633 человека меньше, чем в 2014 году).</w:t>
      </w:r>
      <w:proofErr w:type="gramEnd"/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Средняя численность работников списочного состава по субъектам малого и среднего предпринимательства (далее - МСП) в 2015 году сократилась по сравнению с 2014 годом на 7,8 тыс. человек и составила 379,1 тыс. человек.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Оборот малых и средних предприятий с 2013 по 2015 год имел устойчивую тенденцию к росту: в 2015 году значение указанного показателя составило 930,9 </w:t>
      </w:r>
      <w:proofErr w:type="gramStart"/>
      <w:r>
        <w:t>млрд</w:t>
      </w:r>
      <w:proofErr w:type="gramEnd"/>
      <w:r>
        <w:t xml:space="preserve"> рублей, что на 1,8 процента больше уровня 2014 года и на 3,4 процента больше уровня 2013 года (оборот малых предприятий - 763,1 млрд рублей (+10,8 процента к уровню 2013 года), оборот средних предприятий - 167,8 млрд рублей (-13,2 </w:t>
      </w:r>
      <w:proofErr w:type="gramStart"/>
      <w:r>
        <w:t>процента к уровню 2013 года)).</w:t>
      </w:r>
      <w:proofErr w:type="gramEnd"/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Важно отметить, что рост этот не только количественный, но и качественный. Производительность малых и средних предприятий в 2015 году составила 2,5 </w:t>
      </w:r>
      <w:proofErr w:type="gramStart"/>
      <w:r>
        <w:t>млн</w:t>
      </w:r>
      <w:proofErr w:type="gramEnd"/>
      <w:r>
        <w:t xml:space="preserve"> рублей на одного занятого, что на 0,09 млн рублей больше, чем в 2014 году.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Доля МСП в валовом региональном продукте (далее - ВРП) Республики Татарстан в 2015 году оценивается на уровне 25,1 процента.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right"/>
      </w:pPr>
      <w:r>
        <w:t>Таблица 1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center"/>
      </w:pPr>
      <w:r>
        <w:t>Основные тенденции развития сферы предпринимательства</w:t>
      </w:r>
    </w:p>
    <w:p w:rsidR="0004423A" w:rsidRDefault="0004423A" w:rsidP="0004423A">
      <w:pPr>
        <w:pStyle w:val="ConsPlusNormal"/>
        <w:jc w:val="center"/>
      </w:pPr>
      <w:r>
        <w:t>в Республике Татарстан</w:t>
      </w:r>
    </w:p>
    <w:p w:rsidR="0004423A" w:rsidRDefault="0004423A" w:rsidP="0004423A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62"/>
        <w:gridCol w:w="992"/>
        <w:gridCol w:w="992"/>
        <w:gridCol w:w="1134"/>
        <w:gridCol w:w="1134"/>
      </w:tblGrid>
      <w:tr w:rsidR="0004423A" w:rsidTr="00C525B5">
        <w:tc>
          <w:tcPr>
            <w:tcW w:w="476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2013 год (факт)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2014 год (факт)</w:t>
            </w: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2015 год (оценка)</w:t>
            </w: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2016 год (оценка)</w:t>
            </w:r>
          </w:p>
        </w:tc>
      </w:tr>
      <w:tr w:rsidR="0004423A" w:rsidTr="00C525B5">
        <w:tc>
          <w:tcPr>
            <w:tcW w:w="4762" w:type="dxa"/>
          </w:tcPr>
          <w:p w:rsidR="0004423A" w:rsidRDefault="0004423A" w:rsidP="00C525B5">
            <w:pPr>
              <w:pStyle w:val="ConsPlusNormal"/>
              <w:jc w:val="both"/>
            </w:pPr>
            <w:r>
              <w:t>Число экономически активных субъектов предпринимательства, в том числе: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</w:pP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</w:pP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</w:pP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</w:pPr>
          </w:p>
        </w:tc>
      </w:tr>
      <w:tr w:rsidR="0004423A" w:rsidTr="00C525B5">
        <w:tc>
          <w:tcPr>
            <w:tcW w:w="4762" w:type="dxa"/>
          </w:tcPr>
          <w:p w:rsidR="0004423A" w:rsidRDefault="0004423A" w:rsidP="00C525B5">
            <w:pPr>
              <w:pStyle w:val="ConsPlusNormal"/>
              <w:jc w:val="both"/>
            </w:pPr>
            <w:r>
              <w:t>малые предприятия, тыс. единиц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49,0</w:t>
            </w: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49,2</w:t>
            </w:r>
          </w:p>
        </w:tc>
      </w:tr>
      <w:tr w:rsidR="0004423A" w:rsidTr="00C525B5">
        <w:tc>
          <w:tcPr>
            <w:tcW w:w="4762" w:type="dxa"/>
          </w:tcPr>
          <w:p w:rsidR="0004423A" w:rsidRDefault="0004423A" w:rsidP="00C525B5">
            <w:pPr>
              <w:pStyle w:val="ConsPlusNormal"/>
              <w:jc w:val="both"/>
            </w:pPr>
            <w:r>
              <w:t>средние предприятия, единиц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442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490</w:t>
            </w:r>
          </w:p>
        </w:tc>
      </w:tr>
      <w:tr w:rsidR="0004423A" w:rsidTr="00C525B5">
        <w:tc>
          <w:tcPr>
            <w:tcW w:w="4762" w:type="dxa"/>
          </w:tcPr>
          <w:p w:rsidR="0004423A" w:rsidRDefault="0004423A" w:rsidP="00C525B5">
            <w:pPr>
              <w:pStyle w:val="ConsPlusNormal"/>
              <w:jc w:val="both"/>
            </w:pPr>
            <w:r>
              <w:t>индивидуальные предприниматели, прошедшие регистрацию или перерегистрацию в налоговых органах республики, тыс. единиц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90,6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88,5</w:t>
            </w: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87,9</w:t>
            </w: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88,0</w:t>
            </w:r>
          </w:p>
        </w:tc>
      </w:tr>
      <w:tr w:rsidR="0004423A" w:rsidTr="00C525B5">
        <w:tc>
          <w:tcPr>
            <w:tcW w:w="4762" w:type="dxa"/>
          </w:tcPr>
          <w:p w:rsidR="0004423A" w:rsidRDefault="0004423A" w:rsidP="00C525B5">
            <w:pPr>
              <w:pStyle w:val="ConsPlusNormal"/>
              <w:jc w:val="both"/>
            </w:pPr>
            <w:r>
              <w:t>Доля МСП в ВРП, процентов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25,6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25,0</w:t>
            </w:r>
          </w:p>
        </w:tc>
      </w:tr>
      <w:tr w:rsidR="0004423A" w:rsidTr="00C525B5">
        <w:tc>
          <w:tcPr>
            <w:tcW w:w="4762" w:type="dxa"/>
          </w:tcPr>
          <w:p w:rsidR="0004423A" w:rsidRDefault="0004423A" w:rsidP="00C525B5">
            <w:pPr>
              <w:pStyle w:val="ConsPlusNormal"/>
              <w:jc w:val="both"/>
            </w:pPr>
            <w:r>
              <w:t>Численность работников списочного состава по субъектам МСП, тыс. человек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390,1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386,9</w:t>
            </w: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379,1</w:t>
            </w: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371,5</w:t>
            </w:r>
          </w:p>
        </w:tc>
      </w:tr>
      <w:tr w:rsidR="0004423A" w:rsidTr="00C525B5">
        <w:tc>
          <w:tcPr>
            <w:tcW w:w="4762" w:type="dxa"/>
          </w:tcPr>
          <w:p w:rsidR="0004423A" w:rsidRDefault="0004423A" w:rsidP="00C525B5">
            <w:pPr>
              <w:pStyle w:val="ConsPlusNormal"/>
              <w:jc w:val="both"/>
            </w:pPr>
            <w:r>
              <w:t>Доля занятых в секторе МСП в общей численности занятых в республике, процентов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25,4</w:t>
            </w:r>
          </w:p>
        </w:tc>
      </w:tr>
      <w:tr w:rsidR="0004423A" w:rsidTr="00C525B5">
        <w:tc>
          <w:tcPr>
            <w:tcW w:w="4762" w:type="dxa"/>
          </w:tcPr>
          <w:p w:rsidR="0004423A" w:rsidRDefault="0004423A" w:rsidP="00C525B5">
            <w:pPr>
              <w:pStyle w:val="ConsPlusNormal"/>
              <w:jc w:val="both"/>
            </w:pPr>
            <w:r>
              <w:t xml:space="preserve">Оборот малых и средних предприятий и индивидуальных предпринимателей, </w:t>
            </w:r>
            <w:proofErr w:type="gramStart"/>
            <w:r>
              <w:t>млрд</w:t>
            </w:r>
            <w:proofErr w:type="gramEnd"/>
            <w:r>
              <w:t xml:space="preserve"> рублей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1246,3</w:t>
            </w:r>
          </w:p>
        </w:tc>
        <w:tc>
          <w:tcPr>
            <w:tcW w:w="992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1250,9</w:t>
            </w: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1265,0</w:t>
            </w:r>
          </w:p>
        </w:tc>
        <w:tc>
          <w:tcPr>
            <w:tcW w:w="1134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1285,0</w:t>
            </w:r>
          </w:p>
        </w:tc>
      </w:tr>
    </w:tbl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ind w:firstLine="540"/>
        <w:jc w:val="both"/>
      </w:pPr>
      <w:r>
        <w:t xml:space="preserve">Анализ основных показателей свидетельствует о положительной динамике развития сферы МСП в </w:t>
      </w:r>
      <w:r>
        <w:lastRenderedPageBreak/>
        <w:t>Республике Татарстан, чему, безусловно, способствует реализация мероприятий поддержки субъектов МСП в рамках Подпрограммы.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С 2014 по 2015 год в рамках реализации Подпрограммы на развитие предпринимательства в Республике Татарстан направлено свыше 4,3 </w:t>
      </w:r>
      <w:proofErr w:type="gramStart"/>
      <w:r>
        <w:t>млрд</w:t>
      </w:r>
      <w:proofErr w:type="gramEnd"/>
      <w:r>
        <w:t xml:space="preserve"> рублей, в том числе 1,2 млрд рублей - за счет средств бюджета Республики Татарстан и более 3,1 млрд рублей - за счет субсидии из федерального бюджета.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Около 40 процентов средств, или 1,7 </w:t>
      </w:r>
      <w:proofErr w:type="gramStart"/>
      <w:r>
        <w:t>млрд</w:t>
      </w:r>
      <w:proofErr w:type="gramEnd"/>
      <w:r>
        <w:t xml:space="preserve"> рублей, направлены на оказание прямой финансовой поддержки субъектам МСП для реализации бизнес-проектов. Успешно реализованы такие мероприятия, как: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развитие лизинга оборудования: субсидирование затрат субъектов МСП ("Лизинг-грант") (субсидии получили 689 субъектов МСП, в результате реализации поддержанных </w:t>
      </w:r>
      <w:proofErr w:type="gramStart"/>
      <w:r>
        <w:t>бизнес-проектов</w:t>
      </w:r>
      <w:proofErr w:type="gramEnd"/>
      <w:r>
        <w:t xml:space="preserve"> созданы 2064 новых рабочих места);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развитие механизмов предоставления </w:t>
      </w:r>
      <w:proofErr w:type="spellStart"/>
      <w:r>
        <w:t>микрозаймов</w:t>
      </w:r>
      <w:proofErr w:type="spellEnd"/>
      <w:r>
        <w:t xml:space="preserve"> (субсидии получили 260 субъектов МСП, в результате реализации поддержанных </w:t>
      </w:r>
      <w:proofErr w:type="gramStart"/>
      <w:r>
        <w:t>бизнес-проектов</w:t>
      </w:r>
      <w:proofErr w:type="gramEnd"/>
      <w:r>
        <w:t xml:space="preserve"> созданы 159 новых рабочих мест);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субсидирование затрат на приобретение оборудования (субсидии получили 144 субъекта МСП, в результате реализации поддержанных </w:t>
      </w:r>
      <w:proofErr w:type="gramStart"/>
      <w:r>
        <w:t>бизнес-проектов</w:t>
      </w:r>
      <w:proofErr w:type="gramEnd"/>
      <w:r>
        <w:t xml:space="preserve"> созданы 442 новых рабочих места).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Более 60 процентов из общего объема финансирования, или 2,8 </w:t>
      </w:r>
      <w:proofErr w:type="gramStart"/>
      <w:r>
        <w:t>млрд</w:t>
      </w:r>
      <w:proofErr w:type="gramEnd"/>
      <w:r>
        <w:t xml:space="preserve"> рублей, направлены на инфраструктурную поддержку МСП в Республике Татарстан.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Продолжается развитие особых экономических зон, индустриальных парков, технопарков, промышленных площадок муниципального уровня. Создаются новые рабочие места, привлекаются новые резиденты, осуществляется тесная кооперация компаний-резидентов с крупными предприятиями Республики Татарстан.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На сегодняшний день численность занятых на предприятиях-резидентах составляет более 31 тыс. человек, по итогам 2015 года резидентами произведено продукции более чем на 120,0 </w:t>
      </w:r>
      <w:proofErr w:type="gramStart"/>
      <w:r>
        <w:t>млрд</w:t>
      </w:r>
      <w:proofErr w:type="gramEnd"/>
      <w:r>
        <w:t xml:space="preserve"> рублей, что составляет около 7 процентов всего объема промышленного производства республики.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 2007 года, кроме средств бюджета Республики Татарстан, на создание промышленных парков стали привлекаться средства федерального бюджета по линии Министерства экономического развития Российской Федерации (создан первый в России агропромышленный парк).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Татарстан одним из первых получил государственную поддержку по частным паркам, программа финансирования которых стартовала в 2013 году.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Следующим шагом стала инициатива Республики Татарстан о возможности поддержки на федеральном уровне не только крупных промышленных парков, но и промышленных площадок муниципального уровня, создание которых позволяет развивать небольшие территории. В 2014 - 2016 годах на создание инфраструктуры промышленных парков направлено более 1,5 </w:t>
      </w:r>
      <w:proofErr w:type="gramStart"/>
      <w:r>
        <w:t>млрд</w:t>
      </w:r>
      <w:proofErr w:type="gramEnd"/>
      <w:r>
        <w:t xml:space="preserve"> рублей из средств федерального бюджета и бюджета Республики Татарстан.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Создание промышленных площадок муниципального уровня является эффективным инструментом повышения деловой активности муниципалитетов, создания рабочих мест, повышения доходной базы городов и районов.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На действующих промышленных площадках муниципального уровня осуществляют деятельность 292 резидента, создано более 5,7 тысячи рабочих мест. Прогнозный объем произведенной продукции по итогам 2015 года составил более 13,2 </w:t>
      </w:r>
      <w:proofErr w:type="gramStart"/>
      <w:r>
        <w:t>млрд</w:t>
      </w:r>
      <w:proofErr w:type="gramEnd"/>
      <w:r>
        <w:t xml:space="preserve"> рублей.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В 2014 году создана автономная некоммерческая организация "Камский центр кластерного развития субъектов малого и среднего предпринимательства" (далее - Камский ЦКР). Целью Камского ЦКР является обеспечение условий для эффективного взаимодействия субъектов предпринимательства, научных и образовательных, некоммерческих и общественных организаций, органов государственной власти и местного самоуправления при реализации кластерных инициатив республики.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Камским ЦКР </w:t>
      </w:r>
      <w:proofErr w:type="gramStart"/>
      <w:r>
        <w:t>созданы</w:t>
      </w:r>
      <w:proofErr w:type="gramEnd"/>
      <w:r>
        <w:t xml:space="preserve"> 2 отраслевых кластера:</w:t>
      </w:r>
    </w:p>
    <w:p w:rsidR="0004423A" w:rsidRDefault="0004423A" w:rsidP="0004423A">
      <w:pPr>
        <w:pStyle w:val="ConsPlusNormal"/>
        <w:spacing w:before="200"/>
        <w:ind w:left="540"/>
        <w:jc w:val="both"/>
      </w:pPr>
      <w:r>
        <w:lastRenderedPageBreak/>
        <w:t>машиностроительный кластер;</w:t>
      </w:r>
    </w:p>
    <w:p w:rsidR="0004423A" w:rsidRDefault="0004423A" w:rsidP="0004423A">
      <w:pPr>
        <w:pStyle w:val="ConsPlusNormal"/>
        <w:spacing w:before="200"/>
        <w:ind w:left="540"/>
        <w:jc w:val="both"/>
      </w:pPr>
      <w:r>
        <w:t>ИТ-кластер.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По итогам 2015 года при реализации мероприятий Камского ЦКР поддержка оказана 150 субъектам МСП.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В целях стимулирования интереса молодежи к высокотехнологичным отраслям науки и техники, выявления талантов и формирования будущей инженерно-технической элиты Республики Татарстан с 2012 года реализуется мероприятие "Создание и развитие центров молодежного инновационного творчества". В рамках проекта за счет средств федерального бюджета и бюджета Республики Татарстан в общей сумме 81,0 </w:t>
      </w:r>
      <w:proofErr w:type="gramStart"/>
      <w:r>
        <w:t>млн</w:t>
      </w:r>
      <w:proofErr w:type="gramEnd"/>
      <w:r>
        <w:t xml:space="preserve"> рублей на территории Республики Татарстан создана сеть, состоящая из 17 центров молодежного инновационного творчества, расположенных в крупных республиканских городах и районах.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Одним из новых направлений развития инфраструктуры стало создание в 2013 - 2014 годах следующих региональных центров инжиниринга и центров </w:t>
      </w:r>
      <w:proofErr w:type="spellStart"/>
      <w:r>
        <w:t>прототипирования</w:t>
      </w:r>
      <w:proofErr w:type="spellEnd"/>
      <w:r>
        <w:t>: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Региональный инжиниринговый центр промышленных лазерных технологий "КАИ-ЛАЗЕР", созданный для внедрения современных лазерных технологий (сварки, резки, маркировки, упрочнения, наплавки, фрезеровки) в технологические производственные комплексы предприятий МСП;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Региональный инжиниринговый центр медицинских симуляторов "Центр медицинской науки", основной целью </w:t>
      </w:r>
      <w:proofErr w:type="gramStart"/>
      <w:r>
        <w:t>деятельности</w:t>
      </w:r>
      <w:proofErr w:type="gramEnd"/>
      <w:r>
        <w:t xml:space="preserve"> которого является повышение уровня оказания высокотехнологичных медицинских услуг благодаря повышению технологической готовности медицинских производителей и медицинских лечебных учреждений, в том числе МСП, за счет создания (проектирования) специализированных медицинских виртуальных симуляторов, которые реализуют эффективное внедрение и использование медицинского оборудования и инструментов, производимых и используемых компаниями;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Региональный центр инжиниринга в сфере химических технологий (услуги инжиниринга оказываются в сфере нефтепереработки, нефтехимии, химии, композиционных полимерных материалов и машиностроения);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Региональный центр инжиниринга биотехнологий Республики Татарстан, основной целью деятельности которого является повышение технологической, организационной, управленческой готовности субъектов МСП в области биотехнологий за счет разработки (проектирования) технологических и технических процессов и обеспечения решения проектных, инженерных, технологических и организационно-внедренческих задач, возникающих у субъектов МСП;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proofErr w:type="gramStart"/>
      <w:r>
        <w:t xml:space="preserve">Центр </w:t>
      </w:r>
      <w:proofErr w:type="spellStart"/>
      <w:r>
        <w:t>прототипирования</w:t>
      </w:r>
      <w:proofErr w:type="spellEnd"/>
      <w:r>
        <w:t xml:space="preserve"> и внедрения отечественной робототехники, который представляет собой инженерно-производственную площадку, специализирующуюся на разработке конструкторской документации и 3D-моделей изделий, создании прототипов и выпуске мелких партий изделий, а также на разработке полной системы производства - от компьютерного моделирования, изготовления компонентов и прототипов роботизированных комплексов и оборудования до последующего технологического оснащения (внедрения) на малых и средних предприятиях;</w:t>
      </w:r>
      <w:proofErr w:type="gramEnd"/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Центр цифровых технологий, основной целью деятельности которого является предоставление полного комплекса услуг по высокоточному производству и сертификации сложных изделий с применением новейших технологий и оборудования, благодаря которым производится высокая точность обработки, снижение ресурсоемкости разработки, производства и доработки изделий.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В целях содействия эффективному развитию малого и среднего предпринимательства в Республике Татарстан в 2013 году создан Центр поддержки предпринимательства Республики Татарстан. </w:t>
      </w:r>
      <w:proofErr w:type="gramStart"/>
      <w:r>
        <w:t xml:space="preserve">Основной целью его деятельности является обеспечение благоприятных условий для развития малого и среднего предпринимательства в Республике Татарстан, содействие увеличению количества субъектов МСП и доли производимых ими товаров (работ, услуг) в объеме ВРП, участие в обеспечении занятости населения и развитие </w:t>
      </w:r>
      <w:proofErr w:type="spellStart"/>
      <w:r>
        <w:t>самозанятости</w:t>
      </w:r>
      <w:proofErr w:type="spellEnd"/>
      <w:r>
        <w:t>, оказание информационно-консультационного сопровождения деятельности субъектов МСП, проведения семинаров, конференций, форумов, "круглых столов" и т.д.</w:t>
      </w:r>
      <w:proofErr w:type="gramEnd"/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В целях поддержки внешнеэкономической деятельности малых и средних предприятий-экспортеров Республики Татарстан в 2012 году создан Центр координации поддержки </w:t>
      </w:r>
      <w:proofErr w:type="spellStart"/>
      <w:r>
        <w:t>экспортно</w:t>
      </w:r>
      <w:proofErr w:type="spellEnd"/>
      <w:r>
        <w:t xml:space="preserve"> ориентированных субъектов МСП в Республике Татарстан. Основной целью его деятельности является оказание содействия продвижению </w:t>
      </w:r>
      <w:proofErr w:type="spellStart"/>
      <w:r>
        <w:t>экспортно</w:t>
      </w:r>
      <w:proofErr w:type="spellEnd"/>
      <w:r>
        <w:t xml:space="preserve"> ориентированных малых и средних предприятий Республики Татарстан на </w:t>
      </w:r>
      <w:r>
        <w:lastRenderedPageBreak/>
        <w:t>зарубежные рынки.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proofErr w:type="gramStart"/>
      <w:r>
        <w:t>В целях поддержки и развития социального предпринимательства Республики Татарстан в 2015 году создан Центр инноваций в социальной сфере Республики Татарстан, который ориентирован на усовершенствование имеющихся видов поддержки социального предпринимательства и создание на территории Республики Татарстан действенной системы мер, направленной на решение социальных проблем, поддержку роста качества социальных услуг на республиканском уровне, повышение эффективности организаций, работающих в социальной сфере.</w:t>
      </w:r>
      <w:proofErr w:type="gramEnd"/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С целью обеспечения доступа субъектов МСП и организаций инфраструктуры поддержки предпринимательства в Республике Татарстан к кредитным и иным финансовым ресурсам созданы некоммерческая организация "Гарантийный фонд Республики Татарстан" и некоммерческая </w:t>
      </w:r>
      <w:proofErr w:type="spellStart"/>
      <w:r>
        <w:t>микрокредитная</w:t>
      </w:r>
      <w:proofErr w:type="spellEnd"/>
      <w:r>
        <w:t xml:space="preserve"> компания "Фонд поддержки предпринимательства Республики Татарстан".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Задача Гарантийного фонда Республики Татарстан - предоставление поручительств по обязательствам (кредитам, займам, договорам лизинга) субъектов МСП и организаций, образующих инфраструктуру поддержки предпринимательства.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Задача Фонда поддержки предпринимательства Республики Татарстан - предоставление </w:t>
      </w:r>
      <w:proofErr w:type="spellStart"/>
      <w:r>
        <w:t>микрозаймов</w:t>
      </w:r>
      <w:proofErr w:type="spellEnd"/>
      <w:r>
        <w:t xml:space="preserve"> на любые обоснованные субъектами МСП и организациями инфраструктуры цели, за исключением погашения просроченных налоговых платежей, просроченной кредиторской задолженности, просроченной задолженности перед работниками по заработной плате, погашения задолженности участникам (учредителям) по выплате доходов, выкупа долей участников (учредителей) в уставном капитале.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center"/>
        <w:outlineLvl w:val="2"/>
      </w:pPr>
      <w:r>
        <w:t>II. Цель, задачи, описание основных мероприятий</w:t>
      </w:r>
    </w:p>
    <w:p w:rsidR="0004423A" w:rsidRDefault="0004423A" w:rsidP="0004423A">
      <w:pPr>
        <w:pStyle w:val="ConsPlusNormal"/>
        <w:jc w:val="center"/>
      </w:pPr>
      <w:r>
        <w:t>Подпрограммы, сроки и этапы ее реализации</w:t>
      </w:r>
    </w:p>
    <w:p w:rsidR="0004423A" w:rsidRDefault="0004423A" w:rsidP="0004423A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16.12.2016 N 940)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ind w:firstLine="540"/>
        <w:jc w:val="both"/>
      </w:pPr>
      <w:r>
        <w:t>Государственная политика Республики Татарстан в сфере поддержки и развития МСП направлена на создание благоприятного климата для роста деловой активности субъектов предпринимательства, снижение влияния основных ограничений развития предпринимательства и основана на встраивании направлений поддержки предпринимательства в систему стратегических целей, задач и приоритетов развития Республики Татарстан.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 этой целью проводится постоянный анализ ключевых стратегических документов Российской Федерации и Республики Татарстан, определяются основные задачи социально-экономического развития на среднесрочную перспективу, и в рамках этих задач предлагаются к реализации мероприятия поддержки субъектов МСП.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Ключевыми проблемами, сдерживающими развитие предпринимательства в субъектах Российской Федерации, в том числе и в Республике Татарстан, согласно исследованиям проблем развития предпринимательства, проводимым общероссийскими общественными организациями "Опора России", "Деловая Россия", а также Комитетом Республики Татарстан по социально-экономическому мониторингу и основывающимся на данных опросов и анкетирования предпринимательского сообщества, являются: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дефицит кадров;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высокий для малого и среднего бизнеса уровень налоговой нагрузки;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низкая доступность финансовых ресурсов;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низкая доступность земли и недвижимости;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низкая доступность энергетической инфраструктуры;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наличие административных барьеров;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коррупция;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проблемы с приобретением нового оборудования.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lastRenderedPageBreak/>
        <w:t>Целью Подпрограммы является создание условий для эффективного функционирования и развития МСП как важнейшего компонента формирования инновационной экономики, а также увеличение его вклада в решение задач социально-экономического развития Республики Татарстан.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Для достижения указанной цели необходимо решить следующие задачи: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повышение доступности финансовых ресурсов для субъектов МСП;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повышение качества оказания государственных услуг субъектам МСП, научно-методическое, нормативно-правовое и консультационное обеспечение субъектов МСП;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вовлечение экономически активного населения в предпринимательскую деятельность;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развитие внешнеэкономических связей, создание условий для продвижения продукции, производимой субъектами МСП, на региональные и зарубежные рынки.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Основные мероприятия Подпрограммы сформированы исходя из цели и задач Подпрограммы. При этом в рамках решения практически каждой из задач предусмотрены мероприятия, направленные на поддержку и развитие предпринимательства, в том числе начинающих субъектов МСП, как в части увеличения их количества, так и в части развития бизнеса, что предусматривает создание новых рабочих мест.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При разработке мероприятий по поддержке субъектов МСП в Республике Татарстан на 2014 - 2017 годы учтены данные независимых опросов предпринимателей, которые обозначают ключевые проблемы.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center"/>
        <w:outlineLvl w:val="3"/>
      </w:pPr>
      <w:r>
        <w:t>Характеристика основных мероприятий Подпрограммы</w:t>
      </w:r>
    </w:p>
    <w:p w:rsidR="0004423A" w:rsidRDefault="0004423A" w:rsidP="0004423A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23.06.2017 N 423)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ind w:firstLine="540"/>
        <w:jc w:val="both"/>
      </w:pPr>
      <w:r>
        <w:t>В целом мероприятия по поддержке субъектов МСП можно разделить на 3 основных направления: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а) мероприятия по оказанию финансовой поддержки субъектам МСП;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б) мероприятия, направленные на создание инфраструктуры развития предпринимательства в республике;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в) прочие мероприятия по развитию предпринимательства.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В рамках направления по оказанию финансовой поддержки для предпринимателей будут предусмотрены следующие мероприятия: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развитие лизинга оборудования: субсидирование затрат субъектов МСП ("Лизинг-грант");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создание региональной лизинговой компании;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поддержка субъектов МСП в рамках реализации муниципальных программ (подпрограмм) развития МСП, в том числе </w:t>
      </w:r>
      <w:proofErr w:type="spellStart"/>
      <w:r>
        <w:t>монопрофильных</w:t>
      </w:r>
      <w:proofErr w:type="spellEnd"/>
      <w:r>
        <w:t xml:space="preserve"> муниципальных образований;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развитие механизмов предоставления </w:t>
      </w:r>
      <w:proofErr w:type="spellStart"/>
      <w:r>
        <w:t>микрозаймов</w:t>
      </w:r>
      <w:proofErr w:type="spellEnd"/>
      <w:r>
        <w:t>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развитие гарантийных механизмов поддержки субъектов МСП;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развитие процессов бизнес-</w:t>
      </w:r>
      <w:proofErr w:type="spellStart"/>
      <w:r>
        <w:t>инкубирования</w:t>
      </w:r>
      <w:proofErr w:type="spellEnd"/>
      <w:r>
        <w:t xml:space="preserve"> и обеспечение текущей деятельности </w:t>
      </w:r>
      <w:proofErr w:type="gramStart"/>
      <w:r>
        <w:t>бизнес-инкубаторов</w:t>
      </w:r>
      <w:proofErr w:type="gramEnd"/>
      <w:r>
        <w:t>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создание и развитие центров молодежного инновационного творчества;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развитие промышленного парка "Тюлячи" (строительство 1 очереди, 10 га);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развитие частного промышленного парка "Деревообработка" в Сабинском муниципальном районе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создание промышленной площадки муниципального уровня N 2 по переработке полимеров </w:t>
      </w:r>
      <w:proofErr w:type="spellStart"/>
      <w:r>
        <w:t>Новошешминского</w:t>
      </w:r>
      <w:proofErr w:type="spellEnd"/>
      <w:r>
        <w:t xml:space="preserve"> муниципального района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lastRenderedPageBreak/>
        <w:t>создание промышленного парка "Развитие" в г. Набережные Челны;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строительство 2 очереди промышленного парка "</w:t>
      </w:r>
      <w:proofErr w:type="spellStart"/>
      <w:r>
        <w:t>Сокуры</w:t>
      </w:r>
      <w:proofErr w:type="spellEnd"/>
      <w:r>
        <w:t>";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создание и развитие энергетической и транспортной инфраструктуры промышленного парка на площадке ОАО "КЗСК" (1 этап);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развитие Индустриального парка на территории </w:t>
      </w:r>
      <w:proofErr w:type="spellStart"/>
      <w:r>
        <w:t>Технополиса</w:t>
      </w:r>
      <w:proofErr w:type="spellEnd"/>
      <w:r>
        <w:t xml:space="preserve"> "</w:t>
      </w:r>
      <w:proofErr w:type="spellStart"/>
      <w:r>
        <w:t>Химград</w:t>
      </w:r>
      <w:proofErr w:type="spellEnd"/>
      <w:r>
        <w:t>";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развитие Камского индустриального парка "Мастер";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развитие инфраструктуры </w:t>
      </w:r>
      <w:proofErr w:type="spellStart"/>
      <w:r>
        <w:t>Технополиса</w:t>
      </w:r>
      <w:proofErr w:type="spellEnd"/>
      <w:r>
        <w:t xml:space="preserve"> "</w:t>
      </w:r>
      <w:proofErr w:type="spellStart"/>
      <w:r>
        <w:t>Химград</w:t>
      </w:r>
      <w:proofErr w:type="spellEnd"/>
      <w:r>
        <w:t>" (г. Казань, ул. Восстания, д. 100);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строительство 1-ой очереди промышленного парка "Вятка" в </w:t>
      </w:r>
      <w:proofErr w:type="spellStart"/>
      <w:r>
        <w:t>Мамадышском</w:t>
      </w:r>
      <w:proofErr w:type="spellEnd"/>
      <w:r>
        <w:t xml:space="preserve"> муниципальном районе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строительство промышленного парка "Кукмор";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комплексное обустройство промышленной площадки в селе Старое </w:t>
      </w:r>
      <w:proofErr w:type="spellStart"/>
      <w:r>
        <w:t>Дрожжаное</w:t>
      </w:r>
      <w:proofErr w:type="spellEnd"/>
      <w:r>
        <w:t xml:space="preserve"> </w:t>
      </w:r>
      <w:proofErr w:type="spellStart"/>
      <w:r>
        <w:t>Дрожжановского</w:t>
      </w:r>
      <w:proofErr w:type="spellEnd"/>
      <w:r>
        <w:t xml:space="preserve"> муниципального района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строительство промышленного парка "</w:t>
      </w:r>
      <w:proofErr w:type="spellStart"/>
      <w:r>
        <w:t>Актаныш</w:t>
      </w:r>
      <w:proofErr w:type="spellEnd"/>
      <w:r>
        <w:t>";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субсидирование затрат на приобретение оборудования;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субсидирование затрат, связанных с уплатой процентов по кредитам, привлеченным в российских кредитных организациях;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развитие Камского центра кластерного развития субъектов МСП;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развитие Центра цифровых технологий;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развитие Центра </w:t>
      </w:r>
      <w:proofErr w:type="spellStart"/>
      <w:r>
        <w:t>прототипирования</w:t>
      </w:r>
      <w:proofErr w:type="spellEnd"/>
      <w:r>
        <w:t xml:space="preserve"> и внедрения отечественной робототехники;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развитие Регионального центра инжиниринга биотехнологий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развитие Регионального инжинирингового центра промышленных лазерных технологий "КАИ-Лазер";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развитие Регионального центра инжиниринга в сфере химических технологий;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развитие Регионального инжинирингового центра медицинских симуляторов "Центр Медицинской Науки";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обеспечение деятельности Центра инноваций в социальной сфере;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проведение социологических и маркетинговых исследований по проблемам развития МСП и путям их решения (в территориальном разрезе, в разрезе по видам экономической деятельности, в разрезе мероприятий подпрограммы);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обеспечение </w:t>
      </w:r>
      <w:proofErr w:type="gramStart"/>
      <w:r>
        <w:t>деятельности Центра поддержки предпринимательства Республики</w:t>
      </w:r>
      <w:proofErr w:type="gramEnd"/>
      <w:r>
        <w:t xml:space="preserve">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обеспечение деятельности государственного казенного учреждения "Центр реализации программ поддержки и развития малого и среднего предпринимательства Республики Татарстан";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разработка концепции развития инфраструктуры поддержки МСП;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создание МФЦ для бизнеса,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которых</w:t>
      </w:r>
      <w:proofErr w:type="gramEnd"/>
      <w:r>
        <w:t xml:space="preserve"> организуется предоставление услуг для субъектов малого и среднего предпринимательства;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поддержка молодежного предпринимательства;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проведение информационной кампании, направленной на вовлечение молодежи в предпринимательскую деятельность;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lastRenderedPageBreak/>
        <w:t xml:space="preserve">проведение игровых и </w:t>
      </w:r>
      <w:proofErr w:type="spellStart"/>
      <w:r>
        <w:t>тренинговых</w:t>
      </w:r>
      <w:proofErr w:type="spellEnd"/>
      <w:r>
        <w:t xml:space="preserve"> мероприятий, образовательных курсов, конкурсов среди старшеклассников в возрасте 14 - 17 лет;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отбор физических лиц в возрасте до 30 лет (включительно), имеющих способности к занятию предпринимательской деятельностью, с целью прохождения </w:t>
      </w:r>
      <w:proofErr w:type="gramStart"/>
      <w:r>
        <w:t>обучения по</w:t>
      </w:r>
      <w:proofErr w:type="gramEnd"/>
      <w:r>
        <w:t xml:space="preserve"> образовательным программам, направленным на приобретение навыков ведения бизнеса и создания малых и средних предприятий;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организация обучения физических лиц в возрасте до 30 лет по образовательным программам, направленным на приобретение навыков ведения бизнеса и создания малых и средних предприятий;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проведение регионального этапа Всероссийского конкурса "Молодой предприниматель России";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проведение конкурсов </w:t>
      </w:r>
      <w:proofErr w:type="gramStart"/>
      <w:r>
        <w:t>бизнес-проектов</w:t>
      </w:r>
      <w:proofErr w:type="gramEnd"/>
      <w:r>
        <w:t>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оказание консультационных услуг молодым предпринимателям;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обеспечение участия в межрегиональных, общероссийских и международных мероприятиях, направленных на поддержку и развитие молодежного предпринимательства;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осуществление мониторинга эффективности мероприятий, направленных на вовлечение молодежи в предпринимательскую деятельность;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организация кампании по информационной поддержке субъектов МСП и популяризация создания собственного бизнеса;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организация системы взаимодействия власти и бизнеса в Республике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создание государственной информационно-аналитической системы "Поддержка субъектов малого и среднего предпринимательства в Республике Татарстан" и мониторинг эффективности мероприятий поддержки;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обеспечение деятельности Центра координации поддержки </w:t>
      </w:r>
      <w:proofErr w:type="spellStart"/>
      <w:r>
        <w:t>экспортно</w:t>
      </w:r>
      <w:proofErr w:type="spellEnd"/>
      <w:r>
        <w:t xml:space="preserve"> ориентированных субъектов МСП в Республике Татарстан.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Перечень основных мероприятий в разрезе целей и задач представлен в </w:t>
      </w:r>
      <w:hyperlink w:anchor="P3875" w:history="1">
        <w:r>
          <w:rPr>
            <w:color w:val="0000FF"/>
          </w:rPr>
          <w:t>приложении</w:t>
        </w:r>
      </w:hyperlink>
      <w:r>
        <w:t xml:space="preserve"> к настоящей Подпрограмме.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Срок реализации Подпрограммы: 2014 - 2017 годы.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center"/>
        <w:outlineLvl w:val="2"/>
      </w:pPr>
      <w:r>
        <w:t>III. Обоснование ресурсного обеспечения Подпрограммы</w:t>
      </w:r>
    </w:p>
    <w:p w:rsidR="0004423A" w:rsidRDefault="0004423A" w:rsidP="0004423A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КМ</w:t>
      </w:r>
      <w:proofErr w:type="gramEnd"/>
      <w:r>
        <w:t xml:space="preserve"> РТ от 15.12.2017 N 1002)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ind w:firstLine="540"/>
        <w:jc w:val="both"/>
      </w:pPr>
      <w:r>
        <w:t xml:space="preserve">Общий объем финансирования Подпрограммы составляет 6 685 237,047 тыс. рублей </w:t>
      </w:r>
      <w:hyperlink w:anchor="P3834" w:history="1">
        <w:r>
          <w:rPr>
            <w:color w:val="0000FF"/>
          </w:rPr>
          <w:t>&lt;*&gt;</w:t>
        </w:r>
      </w:hyperlink>
      <w:r>
        <w:t xml:space="preserve">, в том числе средства бюджета Республики Татарстан - 2 732 071,57087 тыс. рублей, планируемые к привлечению средства федерального бюджета - 3 953 165,47628 тыс. рублей </w:t>
      </w:r>
      <w:hyperlink w:anchor="P3837" w:history="1">
        <w:r>
          <w:rPr>
            <w:color w:val="0000FF"/>
          </w:rPr>
          <w:t>&lt;****&gt;</w:t>
        </w:r>
      </w:hyperlink>
      <w:r>
        <w:t>.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right"/>
      </w:pPr>
      <w:r>
        <w:t>(тыс. рублей)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2211"/>
        <w:gridCol w:w="2835"/>
        <w:gridCol w:w="2835"/>
      </w:tblGrid>
      <w:tr w:rsidR="0004423A" w:rsidTr="00C525B5">
        <w:tc>
          <w:tcPr>
            <w:tcW w:w="1077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2211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Средства бюджета Республики Татарстан</w:t>
            </w:r>
          </w:p>
        </w:tc>
        <w:tc>
          <w:tcPr>
            <w:tcW w:w="2835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Средства федерального бюджета, планируемые к привлечению</w:t>
            </w:r>
          </w:p>
        </w:tc>
        <w:tc>
          <w:tcPr>
            <w:tcW w:w="2835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Итого</w:t>
            </w:r>
          </w:p>
        </w:tc>
      </w:tr>
      <w:tr w:rsidR="0004423A" w:rsidTr="00C525B5">
        <w:tc>
          <w:tcPr>
            <w:tcW w:w="1077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2014</w:t>
            </w:r>
          </w:p>
        </w:tc>
        <w:tc>
          <w:tcPr>
            <w:tcW w:w="2211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707 524,79562</w:t>
            </w:r>
          </w:p>
        </w:tc>
        <w:tc>
          <w:tcPr>
            <w:tcW w:w="2835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1 693 934,57258 </w:t>
            </w:r>
            <w:hyperlink w:anchor="P3835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835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2 401 459,3682 </w:t>
            </w:r>
            <w:hyperlink w:anchor="P3835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04423A" w:rsidTr="00C525B5">
        <w:tc>
          <w:tcPr>
            <w:tcW w:w="1077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2015</w:t>
            </w:r>
          </w:p>
        </w:tc>
        <w:tc>
          <w:tcPr>
            <w:tcW w:w="2211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511 625,9</w:t>
            </w:r>
          </w:p>
        </w:tc>
        <w:tc>
          <w:tcPr>
            <w:tcW w:w="2835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1 414 598,93009 </w:t>
            </w:r>
            <w:hyperlink w:anchor="P3836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835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1 926 224,83009 </w:t>
            </w:r>
            <w:hyperlink w:anchor="P3836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04423A" w:rsidTr="00C525B5">
        <w:tc>
          <w:tcPr>
            <w:tcW w:w="1077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2016</w:t>
            </w:r>
          </w:p>
        </w:tc>
        <w:tc>
          <w:tcPr>
            <w:tcW w:w="2211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506 183,1</w:t>
            </w:r>
          </w:p>
        </w:tc>
        <w:tc>
          <w:tcPr>
            <w:tcW w:w="2835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596 181,7163 </w:t>
            </w:r>
            <w:hyperlink w:anchor="P3837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835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1 102 364,81463 </w:t>
            </w:r>
            <w:hyperlink w:anchor="P3837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04423A" w:rsidTr="00C525B5">
        <w:tc>
          <w:tcPr>
            <w:tcW w:w="1077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2211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1 006 737,77525</w:t>
            </w:r>
          </w:p>
        </w:tc>
        <w:tc>
          <w:tcPr>
            <w:tcW w:w="2835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248 762,1901 </w:t>
            </w:r>
            <w:hyperlink w:anchor="P383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35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1 255 188,03423 </w:t>
            </w:r>
            <w:hyperlink w:anchor="P3834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4423A" w:rsidTr="00C525B5">
        <w:tc>
          <w:tcPr>
            <w:tcW w:w="1077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211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>2 732 071,57087</w:t>
            </w:r>
          </w:p>
        </w:tc>
        <w:tc>
          <w:tcPr>
            <w:tcW w:w="2835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3 953 165,47628 </w:t>
            </w:r>
            <w:hyperlink w:anchor="P3837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835" w:type="dxa"/>
          </w:tcPr>
          <w:p w:rsidR="0004423A" w:rsidRDefault="0004423A" w:rsidP="00C525B5">
            <w:pPr>
              <w:pStyle w:val="ConsPlusNormal"/>
              <w:jc w:val="center"/>
            </w:pPr>
            <w:r>
              <w:t xml:space="preserve">6 685 237,04715 </w:t>
            </w:r>
            <w:hyperlink w:anchor="P3837" w:history="1">
              <w:r>
                <w:rPr>
                  <w:color w:val="0000FF"/>
                </w:rPr>
                <w:t>&lt;****&gt;</w:t>
              </w:r>
            </w:hyperlink>
          </w:p>
        </w:tc>
      </w:tr>
    </w:tbl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ind w:firstLine="540"/>
        <w:jc w:val="both"/>
      </w:pPr>
      <w:r>
        <w:lastRenderedPageBreak/>
        <w:t>Примечание: объемы финансирования носят прогнозный характер и подлежат ежегодной корректировке с учетом возможностей соответствующих бюджетов.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bookmarkStart w:id="5" w:name="P3834"/>
      <w:bookmarkEnd w:id="5"/>
      <w:r>
        <w:t>&lt;*&gt; Объем ресурсного обеспечения Программы за счет средств федерального бюджета определяется ежегодно по итогам конкурсного отбора субъектов Российской Федерации, бюджетам которых предоставляются субсидии из федерального бюджета.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bookmarkStart w:id="6" w:name="P3835"/>
      <w:bookmarkEnd w:id="6"/>
      <w:r>
        <w:t xml:space="preserve">&lt;**&gt; В том числе 193 209,83529 тыс. рублей - остаток неосвоенных средств федеральных субсидий, полученных в 2012 - 2013 годах на реализацию мероприятий Республиканской </w:t>
      </w:r>
      <w:hyperlink r:id="rId32" w:history="1">
        <w:r>
          <w:rPr>
            <w:color w:val="0000FF"/>
          </w:rPr>
          <w:t>программы</w:t>
        </w:r>
      </w:hyperlink>
      <w:r>
        <w:t xml:space="preserve"> развития малого и среднего предпринимательства в Республике Татарстан на 2011 - 2013 годы, утвержденной Постановлением Кабинета Министров Республики Татарстан от 30.12.2010 N 1151, освоенный в 2014 году.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bookmarkStart w:id="7" w:name="P3836"/>
      <w:bookmarkEnd w:id="7"/>
      <w:r>
        <w:t>&lt;***&gt; В том числе 437 206,63906 тыс. рублей - остаток неосвоенных средств федеральных субсидий, полученных в 2014 году на реализацию мероприятий Подпрограммы, освоенный в 2015 году.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bookmarkStart w:id="8" w:name="P3837"/>
      <w:bookmarkEnd w:id="8"/>
      <w:r>
        <w:t>&lt;****&gt; В том числе 1 364,34855 тыс. рублей - остаток неосвоенных средств федеральных субсидий, полученных в 2015 году на реализацию мероприятий Подпрограммы, планируемый к освоению в 2016 году.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center"/>
        <w:outlineLvl w:val="2"/>
      </w:pPr>
      <w:r>
        <w:t>IV. Механизм реализации Подпрограммы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ind w:firstLine="540"/>
        <w:jc w:val="both"/>
      </w:pPr>
      <w:r>
        <w:t>Управление реализацией Подпрограммы осуществляет Министерство экономики Республики Татарстан - государственный заказчик Подпрограммы.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Государственный заказчик: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организует планирование, взаимодействие, координацию и </w:t>
      </w:r>
      <w:proofErr w:type="gramStart"/>
      <w:r>
        <w:t>контроль за</w:t>
      </w:r>
      <w:proofErr w:type="gramEnd"/>
      <w:r>
        <w:t xml:space="preserve"> реализацией мероприятий Подпрограммы;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осуществляет подготовку и уточнение перечня мероприятий Подпрограммы, целевых индикаторов и показателей эффективности Подпрограммы, затрат по мероприятиям и состав ее исполнителей;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ведет отчетность о ходе реализации Подпрограммы и направляет отчетность в соответствующие федеральные министерства в установленном порядке.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Мероприятия Подпрограммы предусматривается реализовывать на основе государственных контрактов и договоров на закупку и поставку продукции (услуг) для государственных нужд в соответствии с действующим законодательством.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При реализации Подпрограммы государственный заказчик взаимодействует с исполнителями ее мероприятий. Государственный заказчик и исполнители мероприятий Подпрограммы несут ответственность за своевременное и качественное выполнение мероприятий, рациональное и целевое использование финансовых средств, выделяемых на ее реализацию.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center"/>
        <w:outlineLvl w:val="2"/>
      </w:pPr>
      <w:r>
        <w:t>V. Оценка социально-экономической эффективности</w:t>
      </w:r>
    </w:p>
    <w:p w:rsidR="0004423A" w:rsidRDefault="0004423A" w:rsidP="0004423A">
      <w:pPr>
        <w:pStyle w:val="ConsPlusNormal"/>
        <w:jc w:val="center"/>
      </w:pPr>
      <w:r>
        <w:t>Подпрограммы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ind w:firstLine="540"/>
        <w:jc w:val="both"/>
      </w:pPr>
      <w:r>
        <w:t>Реализация Подпрограммы позволит: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повысить конкурентоспособность субъектов МСП на внутренних и внешних рынках;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сохранить и развить имеющийся интеллектуальный и инновационный потенциал;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стимулировать новые разработки и содействовать освоению новых технологий;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расширить использование субъектами МСП информационных технологий;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развить деловую активность населения за счет повышения интереса к предпринимательской деятельности;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развить инфраструктуру поддержки МСП;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lastRenderedPageBreak/>
        <w:t>совершенствовать механизмы, обеспечивающие доступ субъектов МСП к финансовым и материальным ресурсам;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совершенствовать информационно-консультационную поддержку субъектов МСП путем расширения видов и повышения качества услуг, оказываемых организациями инфраструктуры поддержки предпринимательства;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привлечь субъекты МСП к выполнению государственного и муниципального заказов;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развить механизмы, направленные на содействие в устранении административных барьеров и препятствий, сдерживающих развитие МСП.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sectPr w:rsidR="0004423A">
          <w:pgSz w:w="11906" w:h="16838"/>
          <w:pgMar w:top="1440" w:right="566" w:bottom="1440" w:left="1133" w:header="0" w:footer="0" w:gutter="0"/>
          <w:cols w:space="720"/>
        </w:sectPr>
      </w:pPr>
      <w:bookmarkStart w:id="9" w:name="_GoBack"/>
      <w:bookmarkEnd w:id="9"/>
    </w:p>
    <w:p w:rsidR="0004423A" w:rsidRDefault="0004423A" w:rsidP="0004423A">
      <w:pPr>
        <w:pStyle w:val="ConsPlusNormal"/>
        <w:jc w:val="right"/>
        <w:outlineLvl w:val="2"/>
      </w:pPr>
      <w:r>
        <w:lastRenderedPageBreak/>
        <w:t>Приложение</w:t>
      </w:r>
    </w:p>
    <w:p w:rsidR="0004423A" w:rsidRDefault="0004423A" w:rsidP="0004423A">
      <w:pPr>
        <w:pStyle w:val="ConsPlusNormal"/>
        <w:jc w:val="right"/>
      </w:pPr>
      <w:r>
        <w:t>к Подпрограмме</w:t>
      </w:r>
    </w:p>
    <w:p w:rsidR="0004423A" w:rsidRDefault="0004423A" w:rsidP="0004423A">
      <w:pPr>
        <w:pStyle w:val="ConsPlusNormal"/>
        <w:jc w:val="right"/>
      </w:pPr>
      <w:r>
        <w:t>"Развитие малого и среднего</w:t>
      </w:r>
    </w:p>
    <w:p w:rsidR="0004423A" w:rsidRDefault="0004423A" w:rsidP="0004423A">
      <w:pPr>
        <w:pStyle w:val="ConsPlusNormal"/>
        <w:jc w:val="right"/>
      </w:pPr>
      <w:r>
        <w:t>предпринимательства</w:t>
      </w:r>
    </w:p>
    <w:p w:rsidR="0004423A" w:rsidRDefault="0004423A" w:rsidP="0004423A">
      <w:pPr>
        <w:pStyle w:val="ConsPlusNormal"/>
        <w:jc w:val="right"/>
      </w:pPr>
      <w:r>
        <w:t>в Республике Татарстан</w:t>
      </w:r>
    </w:p>
    <w:p w:rsidR="0004423A" w:rsidRDefault="0004423A" w:rsidP="0004423A">
      <w:pPr>
        <w:pStyle w:val="ConsPlusNormal"/>
        <w:jc w:val="right"/>
      </w:pPr>
      <w:r>
        <w:t>на 2014 - 2016 годы"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Title"/>
        <w:jc w:val="center"/>
      </w:pPr>
      <w:bookmarkStart w:id="10" w:name="P3875"/>
      <w:bookmarkEnd w:id="10"/>
      <w:r>
        <w:t>ЦЕЛИ, ЗАДАЧИ, ИНДИКАТОРЫ</w:t>
      </w:r>
    </w:p>
    <w:p w:rsidR="0004423A" w:rsidRDefault="0004423A" w:rsidP="0004423A">
      <w:pPr>
        <w:pStyle w:val="ConsPlusTitle"/>
        <w:jc w:val="center"/>
      </w:pPr>
      <w:r>
        <w:t>ОЦЕНКИ РЕЗУЛЬТАТОВ ПОДПРОГРАММЫ "РАЗВИТИЕ МАЛОГО</w:t>
      </w:r>
    </w:p>
    <w:p w:rsidR="0004423A" w:rsidRDefault="0004423A" w:rsidP="0004423A">
      <w:pPr>
        <w:pStyle w:val="ConsPlusTitle"/>
        <w:jc w:val="center"/>
      </w:pPr>
      <w:r>
        <w:t>И СРЕДНЕГО ПРЕДПРИНИМАТЕЛЬСТВА В РЕСПУБЛИКЕ ТАТАРСТАН</w:t>
      </w:r>
    </w:p>
    <w:p w:rsidR="0004423A" w:rsidRDefault="0004423A" w:rsidP="0004423A">
      <w:pPr>
        <w:pStyle w:val="ConsPlusTitle"/>
        <w:jc w:val="center"/>
      </w:pPr>
      <w:r>
        <w:t>НА 2014 - 2017 ГОДЫ" И ФИНАНСИРОВАНИЕ ПО МЕРОПРИЯТИЯМ</w:t>
      </w:r>
    </w:p>
    <w:p w:rsidR="0004423A" w:rsidRDefault="0004423A" w:rsidP="0004423A">
      <w:pPr>
        <w:pStyle w:val="ConsPlusTitle"/>
        <w:jc w:val="center"/>
      </w:pPr>
      <w:r>
        <w:t>ПОДПРОГРАММЫ</w:t>
      </w:r>
    </w:p>
    <w:p w:rsidR="0004423A" w:rsidRDefault="0004423A" w:rsidP="0004423A">
      <w:pPr>
        <w:spacing w:after="1"/>
      </w:pPr>
    </w:p>
    <w:tbl>
      <w:tblPr>
        <w:tblW w:w="13958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3958"/>
      </w:tblGrid>
      <w:tr w:rsidR="0004423A" w:rsidTr="00C525B5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4423A" w:rsidRDefault="0004423A" w:rsidP="00C525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4423A" w:rsidRDefault="0004423A" w:rsidP="00C525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КМ</w:t>
            </w:r>
            <w:proofErr w:type="gramEnd"/>
            <w:r>
              <w:rPr>
                <w:color w:val="392C69"/>
              </w:rPr>
              <w:t xml:space="preserve"> РТ от 23.06.2017 </w:t>
            </w:r>
            <w:hyperlink r:id="rId33" w:history="1">
              <w:r>
                <w:rPr>
                  <w:color w:val="0000FF"/>
                </w:rPr>
                <w:t>N 423</w:t>
              </w:r>
            </w:hyperlink>
            <w:r>
              <w:rPr>
                <w:color w:val="392C69"/>
              </w:rPr>
              <w:t xml:space="preserve">, от 15.12.2017 </w:t>
            </w:r>
            <w:hyperlink r:id="rId34" w:history="1">
              <w:r>
                <w:rPr>
                  <w:color w:val="0000FF"/>
                </w:rPr>
                <w:t>N 1002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4423A" w:rsidRDefault="0004423A" w:rsidP="0004423A">
      <w:pPr>
        <w:pStyle w:val="ConsPlusNormal"/>
        <w:jc w:val="both"/>
      </w:pPr>
    </w:p>
    <w:tbl>
      <w:tblPr>
        <w:tblW w:w="1545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834"/>
        <w:gridCol w:w="964"/>
        <w:gridCol w:w="964"/>
        <w:gridCol w:w="880"/>
        <w:gridCol w:w="1029"/>
        <w:gridCol w:w="567"/>
        <w:gridCol w:w="992"/>
        <w:gridCol w:w="709"/>
        <w:gridCol w:w="992"/>
        <w:gridCol w:w="1134"/>
        <w:gridCol w:w="1276"/>
        <w:gridCol w:w="1276"/>
      </w:tblGrid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Наименование основных мероприятий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Исполнители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Индикаторы оценки конечных результатов, единица измерения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Бюджетное распределение целевых показателей</w:t>
            </w:r>
          </w:p>
        </w:tc>
        <w:tc>
          <w:tcPr>
            <w:tcW w:w="4432" w:type="dxa"/>
            <w:gridSpan w:val="5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Значения индикаторов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Источник финансирования</w:t>
            </w:r>
          </w:p>
        </w:tc>
        <w:tc>
          <w:tcPr>
            <w:tcW w:w="4678" w:type="dxa"/>
            <w:gridSpan w:val="4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Сумма, тыс. рублей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2013 год (базовый)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2014 год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2015 год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2016 год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2017 год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2014 год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2015 год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2016 год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2017 год</w:t>
            </w:r>
          </w:p>
        </w:tc>
      </w:tr>
      <w:tr w:rsidR="0004423A" w:rsidRPr="0004423A" w:rsidTr="0004423A">
        <w:tc>
          <w:tcPr>
            <w:tcW w:w="1418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141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13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</w:t>
            </w:r>
          </w:p>
        </w:tc>
      </w:tr>
      <w:tr w:rsidR="0004423A" w:rsidRPr="0004423A" w:rsidTr="0004423A">
        <w:tc>
          <w:tcPr>
            <w:tcW w:w="15452" w:type="dxa"/>
            <w:gridSpan w:val="14"/>
          </w:tcPr>
          <w:p w:rsidR="0004423A" w:rsidRPr="0004423A" w:rsidRDefault="0004423A" w:rsidP="00C525B5">
            <w:pPr>
              <w:pStyle w:val="ConsPlusNormal"/>
              <w:jc w:val="center"/>
              <w:outlineLvl w:val="3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Наименование цели: Создание условий для эффективного функционирования и развития МСП </w:t>
            </w:r>
            <w:hyperlink w:anchor="P6227" w:history="1">
              <w:r w:rsidRPr="0004423A">
                <w:rPr>
                  <w:color w:val="0000FF"/>
                  <w:sz w:val="14"/>
                  <w:szCs w:val="14"/>
                </w:rPr>
                <w:t>&lt;*&gt;</w:t>
              </w:r>
            </w:hyperlink>
            <w:r w:rsidRPr="0004423A">
              <w:rPr>
                <w:sz w:val="14"/>
                <w:szCs w:val="14"/>
              </w:rPr>
              <w:t xml:space="preserve"> как важнейшего компонента формирования инновационной экономики, а также увеличение его вклада в решение задач социально-экономического развития Республики Татарстан</w:t>
            </w:r>
          </w:p>
        </w:tc>
      </w:tr>
      <w:tr w:rsidR="0004423A" w:rsidRPr="0004423A" w:rsidTr="0004423A">
        <w:tc>
          <w:tcPr>
            <w:tcW w:w="1418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</w:t>
            </w: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Доля среднесписочной численности работников (без внешних совместителей), занятых на </w:t>
            </w:r>
            <w:proofErr w:type="spellStart"/>
            <w:r w:rsidRPr="0004423A">
              <w:rPr>
                <w:sz w:val="14"/>
                <w:szCs w:val="14"/>
              </w:rPr>
              <w:t>микропредприятиях</w:t>
            </w:r>
            <w:proofErr w:type="spellEnd"/>
            <w:r w:rsidRPr="0004423A">
              <w:rPr>
                <w:sz w:val="14"/>
                <w:szCs w:val="14"/>
              </w:rPr>
              <w:t>, малых и средних предприятиях и у индивидуальных предпринимателей, в общей численности занятого населения,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26,4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27,0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26,0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25,0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25,0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41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</w:t>
            </w: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 (включая индивидуальных предпринимателей) в расчете на 1 тыс. человек населения,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36,6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37,0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36,0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35,0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35,0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5452" w:type="dxa"/>
            <w:gridSpan w:val="14"/>
          </w:tcPr>
          <w:p w:rsidR="0004423A" w:rsidRPr="0004423A" w:rsidRDefault="0004423A" w:rsidP="00C525B5">
            <w:pPr>
              <w:pStyle w:val="ConsPlusNormal"/>
              <w:jc w:val="center"/>
              <w:outlineLvl w:val="3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Наименование задачи: Содействие технологическому перевооружению производства и повышению производительности труда субъектов МСП в промышленности, а также создание условий для устойчивого развития малых форм хозяйствования в сельской местности</w:t>
            </w: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1. Развитие </w:t>
            </w:r>
            <w:r w:rsidRPr="0004423A">
              <w:rPr>
                <w:sz w:val="14"/>
                <w:szCs w:val="14"/>
              </w:rPr>
              <w:lastRenderedPageBreak/>
              <w:t>лизинга оборудования: субсидирование затрат субъектов МСП ("Лизинг-грант")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 xml:space="preserve">МЭ РТ, ЦРПП МСП </w:t>
            </w:r>
            <w:r w:rsidRPr="0004423A">
              <w:rPr>
                <w:sz w:val="14"/>
                <w:szCs w:val="14"/>
              </w:rPr>
              <w:lastRenderedPageBreak/>
              <w:t>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 xml:space="preserve">Количество субъектов </w:t>
            </w:r>
            <w:r w:rsidRPr="0004423A">
              <w:rPr>
                <w:sz w:val="14"/>
                <w:szCs w:val="14"/>
              </w:rPr>
              <w:lastRenderedPageBreak/>
              <w:t>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518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451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84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150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135 555,556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110 000,0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164 000,0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154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45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420 000,0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240 000,0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70 000,0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711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1 258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216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392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(ОНС)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3 789,99431 </w:t>
            </w:r>
            <w:hyperlink w:anchor="P6229" w:history="1">
              <w:r w:rsidRPr="0004423A">
                <w:rPr>
                  <w:color w:val="0000FF"/>
                  <w:sz w:val="14"/>
                  <w:szCs w:val="14"/>
                </w:rPr>
                <w:t>&lt;**&gt;</w:t>
              </w:r>
            </w:hyperlink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590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112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Размер собственных средств субъектов МСП, получивших государственную поддержку, направленных на приобретение оборудования, </w:t>
            </w:r>
            <w:proofErr w:type="gramStart"/>
            <w:r w:rsidRPr="0004423A">
              <w:rPr>
                <w:sz w:val="14"/>
                <w:szCs w:val="14"/>
              </w:rPr>
              <w:t>млн</w:t>
            </w:r>
            <w:proofErr w:type="gramEnd"/>
            <w:r w:rsidRPr="0004423A">
              <w:rPr>
                <w:sz w:val="14"/>
                <w:szCs w:val="14"/>
              </w:rPr>
              <w:t xml:space="preserve"> рублей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549,42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395,63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1 007,28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174,28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2. Поддержка субъектов МСП в рамках реализации муниципальных программ (подпрограмм) развития МСП, в том числе </w:t>
            </w:r>
            <w:proofErr w:type="spellStart"/>
            <w:r w:rsidRPr="0004423A">
              <w:rPr>
                <w:sz w:val="14"/>
                <w:szCs w:val="14"/>
              </w:rPr>
              <w:t>монопрофильных</w:t>
            </w:r>
            <w:proofErr w:type="spellEnd"/>
            <w:r w:rsidRPr="0004423A">
              <w:rPr>
                <w:sz w:val="14"/>
                <w:szCs w:val="14"/>
              </w:rPr>
              <w:t xml:space="preserve"> муниципальных образований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proofErr w:type="gramStart"/>
            <w:r w:rsidRPr="0004423A">
              <w:rPr>
                <w:sz w:val="14"/>
                <w:szCs w:val="14"/>
              </w:rPr>
              <w:t xml:space="preserve">МЭ РТ, исполком муниципального образования г. Набережные Челны (по согласованию), исполком Нижнекамского муниципального района (по согласованию), исполком </w:t>
            </w:r>
            <w:proofErr w:type="spellStart"/>
            <w:r w:rsidRPr="0004423A">
              <w:rPr>
                <w:sz w:val="14"/>
                <w:szCs w:val="14"/>
              </w:rPr>
              <w:t>Елабужского</w:t>
            </w:r>
            <w:proofErr w:type="spellEnd"/>
            <w:r w:rsidRPr="0004423A">
              <w:rPr>
                <w:sz w:val="14"/>
                <w:szCs w:val="14"/>
              </w:rPr>
              <w:t xml:space="preserve"> муниципального района (по согласованию), исполком </w:t>
            </w:r>
            <w:proofErr w:type="spellStart"/>
            <w:r w:rsidRPr="0004423A">
              <w:rPr>
                <w:sz w:val="14"/>
                <w:szCs w:val="14"/>
              </w:rPr>
              <w:t>Зеленодольского</w:t>
            </w:r>
            <w:proofErr w:type="spellEnd"/>
            <w:r w:rsidRPr="0004423A">
              <w:rPr>
                <w:sz w:val="14"/>
                <w:szCs w:val="14"/>
              </w:rPr>
              <w:t xml:space="preserve"> муниципального района (по согласованию), исполком </w:t>
            </w:r>
            <w:proofErr w:type="spellStart"/>
            <w:r w:rsidRPr="0004423A">
              <w:rPr>
                <w:sz w:val="14"/>
                <w:szCs w:val="14"/>
              </w:rPr>
              <w:t>Чистопольского</w:t>
            </w:r>
            <w:proofErr w:type="spellEnd"/>
            <w:r w:rsidRPr="0004423A">
              <w:rPr>
                <w:sz w:val="14"/>
                <w:szCs w:val="14"/>
              </w:rPr>
              <w:t xml:space="preserve"> муниципального района (по </w:t>
            </w:r>
            <w:r w:rsidRPr="0004423A">
              <w:rPr>
                <w:sz w:val="14"/>
                <w:szCs w:val="14"/>
              </w:rPr>
              <w:lastRenderedPageBreak/>
              <w:t>согласованию), исполком Менделеевского муниципального района (по согласованию), ЦРПП МСП РТ</w:t>
            </w:r>
            <w:proofErr w:type="gramEnd"/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49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70 000,0</w:t>
            </w: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35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41 111,11111</w:t>
            </w: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119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81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1,2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Увеличение оборота субъектов МСП, получивших государственную поддержку, в постоянных ценах по отношению к показателю 2014 года,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5452" w:type="dxa"/>
            <w:gridSpan w:val="14"/>
            <w:tcBorders>
              <w:top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(в ред. </w:t>
            </w:r>
            <w:hyperlink r:id="rId35" w:history="1">
              <w:r w:rsidRPr="0004423A">
                <w:rPr>
                  <w:color w:val="0000FF"/>
                  <w:sz w:val="14"/>
                  <w:szCs w:val="14"/>
                </w:rPr>
                <w:t>Постановления</w:t>
              </w:r>
            </w:hyperlink>
            <w:r w:rsidRPr="0004423A">
              <w:rPr>
                <w:sz w:val="14"/>
                <w:szCs w:val="14"/>
              </w:rPr>
              <w:t xml:space="preserve"> </w:t>
            </w:r>
            <w:proofErr w:type="gramStart"/>
            <w:r w:rsidRPr="0004423A">
              <w:rPr>
                <w:sz w:val="14"/>
                <w:szCs w:val="14"/>
              </w:rPr>
              <w:t>КМ</w:t>
            </w:r>
            <w:proofErr w:type="gramEnd"/>
            <w:r w:rsidRPr="0004423A">
              <w:rPr>
                <w:sz w:val="14"/>
                <w:szCs w:val="14"/>
              </w:rPr>
              <w:t xml:space="preserve"> РТ от 15.12.2017 N 1002)</w:t>
            </w:r>
          </w:p>
        </w:tc>
      </w:tr>
      <w:tr w:rsidR="0004423A" w:rsidRPr="0004423A" w:rsidTr="0004423A">
        <w:tc>
          <w:tcPr>
            <w:tcW w:w="1418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3. Создание региональной лизинговой компании</w:t>
            </w:r>
          </w:p>
        </w:tc>
        <w:tc>
          <w:tcPr>
            <w:tcW w:w="141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МЗИО РТ, МЭ РТ</w:t>
            </w: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субъектов, получивших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500 000,0</w:t>
            </w:r>
          </w:p>
        </w:tc>
      </w:tr>
      <w:tr w:rsidR="0004423A" w:rsidRPr="0004423A" w:rsidTr="0004423A">
        <w:tc>
          <w:tcPr>
            <w:tcW w:w="15452" w:type="dxa"/>
            <w:gridSpan w:val="14"/>
          </w:tcPr>
          <w:p w:rsidR="0004423A" w:rsidRPr="0004423A" w:rsidRDefault="0004423A" w:rsidP="00C525B5">
            <w:pPr>
              <w:pStyle w:val="ConsPlusNormal"/>
              <w:jc w:val="center"/>
              <w:outlineLvl w:val="3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Наименование задачи: Повышение доступности финансовых ресурсов для субъектов МСП</w:t>
            </w:r>
          </w:p>
        </w:tc>
      </w:tr>
      <w:tr w:rsidR="0004423A" w:rsidRPr="0004423A" w:rsidTr="0004423A">
        <w:tc>
          <w:tcPr>
            <w:tcW w:w="1418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1. Развитие механизмов предоставления </w:t>
            </w:r>
            <w:proofErr w:type="spellStart"/>
            <w:r w:rsidRPr="0004423A">
              <w:rPr>
                <w:sz w:val="14"/>
                <w:szCs w:val="14"/>
              </w:rPr>
              <w:t>микрозаймов</w:t>
            </w:r>
            <w:proofErr w:type="spellEnd"/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ФПП РТ (по согласованию)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30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67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56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36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  <w:vAlign w:val="center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9 500,0</w:t>
            </w:r>
          </w:p>
        </w:tc>
        <w:tc>
          <w:tcPr>
            <w:tcW w:w="1134" w:type="dxa"/>
            <w:vMerge w:val="restart"/>
            <w:vAlign w:val="center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58 958,7</w:t>
            </w:r>
          </w:p>
        </w:tc>
        <w:tc>
          <w:tcPr>
            <w:tcW w:w="1276" w:type="dxa"/>
            <w:vMerge w:val="restart"/>
            <w:vAlign w:val="center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97 115,9206</w:t>
            </w:r>
          </w:p>
        </w:tc>
        <w:tc>
          <w:tcPr>
            <w:tcW w:w="1276" w:type="dxa"/>
            <w:vMerge w:val="restart"/>
            <w:vAlign w:val="center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109 419,77375</w:t>
            </w: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163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35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22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43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58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48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45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10 500,0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143 702,544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72 204,264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62 500,50204</w:t>
            </w: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58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Отношение объема выданных </w:t>
            </w:r>
            <w:proofErr w:type="spellStart"/>
            <w:r w:rsidRPr="0004423A">
              <w:rPr>
                <w:sz w:val="14"/>
                <w:szCs w:val="14"/>
              </w:rPr>
              <w:t>микрозаймов</w:t>
            </w:r>
            <w:proofErr w:type="spellEnd"/>
            <w:r w:rsidRPr="0004423A">
              <w:rPr>
                <w:sz w:val="14"/>
                <w:szCs w:val="14"/>
              </w:rPr>
              <w:t xml:space="preserve"> субъектам МСП к совокупному размеру средств </w:t>
            </w:r>
            <w:proofErr w:type="spellStart"/>
            <w:r w:rsidRPr="0004423A">
              <w:rPr>
                <w:sz w:val="14"/>
                <w:szCs w:val="14"/>
              </w:rPr>
              <w:t>микрофинансовой</w:t>
            </w:r>
            <w:proofErr w:type="spellEnd"/>
            <w:r w:rsidRPr="0004423A">
              <w:rPr>
                <w:sz w:val="14"/>
                <w:szCs w:val="14"/>
              </w:rPr>
              <w:t xml:space="preserve"> </w:t>
            </w:r>
            <w:r w:rsidRPr="0004423A">
              <w:rPr>
                <w:sz w:val="14"/>
                <w:szCs w:val="14"/>
              </w:rPr>
              <w:lastRenderedPageBreak/>
              <w:t>организации, сформированному за счет субсидий, предоставленных из бюджетов всех уровней, а также доходов от операционной и финансовой деятельности,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77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Объем выданных </w:t>
            </w:r>
            <w:proofErr w:type="spellStart"/>
            <w:r w:rsidRPr="0004423A">
              <w:rPr>
                <w:sz w:val="14"/>
                <w:szCs w:val="14"/>
              </w:rPr>
              <w:t>микрозаймов</w:t>
            </w:r>
            <w:proofErr w:type="spellEnd"/>
            <w:r w:rsidRPr="0004423A">
              <w:rPr>
                <w:sz w:val="14"/>
                <w:szCs w:val="14"/>
              </w:rPr>
              <w:t xml:space="preserve"> субъектам МСП, тыс. рублей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58 465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97 115,9206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109 419,77374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143 702,544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72 204,264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62 500,50204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1,2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Увеличение оборота субъектов МСП, получивших государственную поддержку, в постоянных ценах по отношению к показателю 2014 года,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5452" w:type="dxa"/>
            <w:gridSpan w:val="14"/>
            <w:tcBorders>
              <w:top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(в ред. </w:t>
            </w:r>
            <w:hyperlink r:id="rId36" w:history="1">
              <w:r w:rsidRPr="0004423A">
                <w:rPr>
                  <w:color w:val="0000FF"/>
                  <w:sz w:val="14"/>
                  <w:szCs w:val="14"/>
                </w:rPr>
                <w:t>Постановления</w:t>
              </w:r>
            </w:hyperlink>
            <w:r w:rsidRPr="0004423A">
              <w:rPr>
                <w:sz w:val="14"/>
                <w:szCs w:val="14"/>
              </w:rPr>
              <w:t xml:space="preserve"> </w:t>
            </w:r>
            <w:proofErr w:type="gramStart"/>
            <w:r w:rsidRPr="0004423A">
              <w:rPr>
                <w:sz w:val="14"/>
                <w:szCs w:val="14"/>
              </w:rPr>
              <w:t>КМ</w:t>
            </w:r>
            <w:proofErr w:type="gramEnd"/>
            <w:r w:rsidRPr="0004423A">
              <w:rPr>
                <w:sz w:val="14"/>
                <w:szCs w:val="14"/>
              </w:rPr>
              <w:t xml:space="preserve"> РТ от 15.12.2017 N 1002)</w:t>
            </w: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2. Развитие гарантийных механизмов поддержки субъектов МСП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ГФ РТ (по согласованию)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47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16 665,778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Количество вновь созданных рабочих мест (включая вновь зарегистрированных индивидуальных </w:t>
            </w:r>
            <w:r w:rsidRPr="0004423A">
              <w:rPr>
                <w:sz w:val="14"/>
                <w:szCs w:val="14"/>
              </w:rPr>
              <w:lastRenderedPageBreak/>
              <w:t>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81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149 992,0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5452" w:type="dxa"/>
            <w:gridSpan w:val="14"/>
          </w:tcPr>
          <w:p w:rsidR="0004423A" w:rsidRPr="0004423A" w:rsidRDefault="0004423A" w:rsidP="00C525B5">
            <w:pPr>
              <w:pStyle w:val="ConsPlusNormal"/>
              <w:jc w:val="center"/>
              <w:outlineLvl w:val="3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Наименование задачи: Создание новых форм и развитие имеющейся инфраструктуры поддержки МСП</w:t>
            </w: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1. Развитие процессов бизнес-</w:t>
            </w:r>
            <w:proofErr w:type="spellStart"/>
            <w:r w:rsidRPr="0004423A">
              <w:rPr>
                <w:sz w:val="14"/>
                <w:szCs w:val="14"/>
              </w:rPr>
              <w:t>инкубирования</w:t>
            </w:r>
            <w:proofErr w:type="spellEnd"/>
            <w:r w:rsidRPr="0004423A">
              <w:rPr>
                <w:sz w:val="14"/>
                <w:szCs w:val="14"/>
              </w:rPr>
              <w:t xml:space="preserve"> и обеспечение текущей деятельности </w:t>
            </w:r>
            <w:proofErr w:type="gramStart"/>
            <w:r w:rsidRPr="0004423A">
              <w:rPr>
                <w:sz w:val="14"/>
                <w:szCs w:val="14"/>
              </w:rPr>
              <w:t>бизнес-инкубаторов</w:t>
            </w:r>
            <w:proofErr w:type="gramEnd"/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ФПП РТ (по согласованию)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Количество субъектов малого предпринимательства, воспользовавшихся услугами </w:t>
            </w:r>
            <w:proofErr w:type="gramStart"/>
            <w:r w:rsidRPr="0004423A">
              <w:rPr>
                <w:sz w:val="14"/>
                <w:szCs w:val="14"/>
              </w:rPr>
              <w:t>бизнес-инкубатора</w:t>
            </w:r>
            <w:proofErr w:type="gramEnd"/>
            <w:r w:rsidRPr="0004423A">
              <w:rPr>
                <w:sz w:val="14"/>
                <w:szCs w:val="14"/>
              </w:rPr>
              <w:t>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103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207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207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21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16 844,25262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16 624,72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14 000,0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16 405,09347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82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7 195,841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4 000,0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малого предпринимательства,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23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120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151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110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(ОНС)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409,45 </w:t>
            </w:r>
            <w:hyperlink w:anchor="P6229" w:history="1">
              <w:r w:rsidRPr="0004423A">
                <w:rPr>
                  <w:color w:val="0000FF"/>
                  <w:sz w:val="14"/>
                  <w:szCs w:val="14"/>
                </w:rPr>
                <w:t>&lt;**&gt;</w:t>
              </w:r>
            </w:hyperlink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Количество субъектов малого предпринимательства, размещенных в </w:t>
            </w:r>
            <w:proofErr w:type="gramStart"/>
            <w:r w:rsidRPr="0004423A">
              <w:rPr>
                <w:sz w:val="14"/>
                <w:szCs w:val="14"/>
              </w:rPr>
              <w:t>бизнес-инкубаторе</w:t>
            </w:r>
            <w:proofErr w:type="gramEnd"/>
            <w:r w:rsidRPr="0004423A">
              <w:rPr>
                <w:sz w:val="14"/>
                <w:szCs w:val="14"/>
              </w:rPr>
              <w:t>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90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44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проведенных мероприятий для субъектов малого предпринимательства, в том числе "круглых столов", семинаров и тренингов,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60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67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Совокупная выручка субъектов малого предпринимательства - резидентов </w:t>
            </w:r>
            <w:proofErr w:type="gramStart"/>
            <w:r w:rsidRPr="0004423A">
              <w:rPr>
                <w:sz w:val="14"/>
                <w:szCs w:val="14"/>
              </w:rPr>
              <w:t>бизнес-инкубатора</w:t>
            </w:r>
            <w:proofErr w:type="gramEnd"/>
            <w:r w:rsidRPr="0004423A">
              <w:rPr>
                <w:sz w:val="14"/>
                <w:szCs w:val="14"/>
              </w:rPr>
              <w:t>, тыс. рублей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535944,82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300 000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45226,45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2. Создание и </w:t>
            </w:r>
            <w:r w:rsidRPr="0004423A">
              <w:rPr>
                <w:sz w:val="14"/>
                <w:szCs w:val="14"/>
              </w:rPr>
              <w:lastRenderedPageBreak/>
              <w:t>развитие центров молодежного инновационного творчества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МЭ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Количество человек, </w:t>
            </w:r>
            <w:r w:rsidRPr="0004423A">
              <w:rPr>
                <w:sz w:val="14"/>
                <w:szCs w:val="14"/>
              </w:rPr>
              <w:lastRenderedPageBreak/>
              <w:t>воспользовавшихся услугами центра молодежного инновационного творчества,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505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415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630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11 200,0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5 000,0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6 523,05188</w:t>
            </w: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1 834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1 632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370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16 800,0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12 000,0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3 776,94812</w:t>
            </w: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центров молодежного инновационного творчества,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Коэффициент загрузки оборудования центра молодежного инновационного творчества,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73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65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65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проведенных мероприятий, направленных на развитие детского и молодежного научно-технического творчества, в том числе конкурсов, выставок, семинаров, тренингов и "круглых столов",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34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24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малого предпринимательства, созданных физическими лицами в возрасте до 30 лет (включительно), вовлеченными в реализацию мероприятий,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физических лиц в возрасте до 30 лет (включительно), завершивших обучение, направленное на приобретение навыков ведения бизнеса и создания малых и средних предприятий,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32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физических лиц в возрасте до 30 лет (включительно), вовлеченных в реализацию мероприятий,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1 785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1 048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5452" w:type="dxa"/>
            <w:gridSpan w:val="14"/>
            <w:tcBorders>
              <w:top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(в ред. </w:t>
            </w:r>
            <w:hyperlink r:id="rId37" w:history="1">
              <w:r w:rsidRPr="0004423A">
                <w:rPr>
                  <w:color w:val="0000FF"/>
                  <w:sz w:val="14"/>
                  <w:szCs w:val="14"/>
                </w:rPr>
                <w:t>Постановления</w:t>
              </w:r>
            </w:hyperlink>
            <w:r w:rsidRPr="0004423A">
              <w:rPr>
                <w:sz w:val="14"/>
                <w:szCs w:val="14"/>
              </w:rPr>
              <w:t xml:space="preserve"> </w:t>
            </w:r>
            <w:proofErr w:type="gramStart"/>
            <w:r w:rsidRPr="0004423A">
              <w:rPr>
                <w:sz w:val="14"/>
                <w:szCs w:val="14"/>
              </w:rPr>
              <w:t>КМ</w:t>
            </w:r>
            <w:proofErr w:type="gramEnd"/>
            <w:r w:rsidRPr="0004423A">
              <w:rPr>
                <w:sz w:val="14"/>
                <w:szCs w:val="14"/>
              </w:rPr>
              <w:t xml:space="preserve"> РТ от 15.12.2017 N 1002)</w:t>
            </w: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3. Развитие промышленного парка "Тюлячи" (строительство I очереди, 10 га)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БРТ/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16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60 000,0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rPr>
          <w:trHeight w:val="509"/>
        </w:trPr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140 000,0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БРТ/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169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4. Развитие частного промышленного парка "Деревообработка" Сабинского муниципального района Республики Татарстан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исполком Сабинского муниципального района (по согласованию)</w:t>
            </w: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БРТ/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131 823,03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БРТ/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148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57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5. Создание промышленной площадки муниципального уровня N 2 по переработке полимеров </w:t>
            </w:r>
            <w:proofErr w:type="spellStart"/>
            <w:r w:rsidRPr="0004423A">
              <w:rPr>
                <w:sz w:val="14"/>
                <w:szCs w:val="14"/>
              </w:rPr>
              <w:t>Новошешминского</w:t>
            </w:r>
            <w:proofErr w:type="spellEnd"/>
            <w:r w:rsidRPr="0004423A">
              <w:rPr>
                <w:sz w:val="14"/>
                <w:szCs w:val="14"/>
              </w:rPr>
              <w:t xml:space="preserve"> муниципального </w:t>
            </w:r>
            <w:r w:rsidRPr="0004423A">
              <w:rPr>
                <w:sz w:val="14"/>
                <w:szCs w:val="14"/>
              </w:rPr>
              <w:lastRenderedPageBreak/>
              <w:t>района Республики Татарстан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МСАЖКХ РТ,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</w:t>
            </w: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размещенных на территории промышленного, индустриального и агропромышленного парков,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БРТ/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9 987,713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8 217,4275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24,02668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Количество вновь </w:t>
            </w:r>
            <w:r w:rsidRPr="0004423A">
              <w:rPr>
                <w:sz w:val="14"/>
                <w:szCs w:val="14"/>
              </w:rPr>
              <w:lastRenderedPageBreak/>
              <w:t>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БРТ/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ФБ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21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21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21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32 869,71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rPr>
          <w:trHeight w:val="509"/>
        </w:trPr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(ОНС)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164,34855 </w:t>
            </w:r>
            <w:hyperlink w:anchor="P6231" w:history="1">
              <w:r w:rsidRPr="0004423A">
                <w:rPr>
                  <w:color w:val="0000FF"/>
                  <w:sz w:val="14"/>
                  <w:szCs w:val="14"/>
                </w:rPr>
                <w:t>&lt;****&gt;</w:t>
              </w:r>
            </w:hyperlink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99,5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proofErr w:type="gramStart"/>
            <w:r w:rsidRPr="0004423A">
              <w:rPr>
                <w:sz w:val="14"/>
                <w:szCs w:val="14"/>
              </w:rPr>
              <w:t>Обеспечение соблюдения установленного соглашением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(или) графика выполнения мероприятий по капитальному ремонту, вводу в эксплуатацию объектов капитального строительства, по приобретению, установке и вводу в эксплуатацию оборудования и (или) программного обеспечения, размещению резидентов, процентов</w:t>
            </w:r>
            <w:proofErr w:type="gramEnd"/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6. Создание промышленного парка "Развитие" г. Набережные Челны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МСАЖКХ РТ, МТДХ РТ, МЭ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размещенных на территории промышленного, индустриального и агропромышленного парков,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121 680,5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3 884,762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106 765,385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15 539,048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Количество вновь </w:t>
            </w:r>
            <w:r w:rsidRPr="0004423A">
              <w:rPr>
                <w:sz w:val="14"/>
                <w:szCs w:val="14"/>
              </w:rPr>
              <w:lastRenderedPageBreak/>
              <w:t>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42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16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proofErr w:type="gramStart"/>
            <w:r w:rsidRPr="0004423A">
              <w:rPr>
                <w:sz w:val="14"/>
                <w:szCs w:val="14"/>
              </w:rPr>
              <w:t>Обеспечение соблюдения установленного соглашением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(или) графика выполнения мероприятий по капитальному ремонту, вводу в эксплуатацию объектов капитального строительства, по приобретению, установке и вводу в эксплуатацию оборудования и (или) программного обеспечения, размещению резидентов, процентов</w:t>
            </w:r>
            <w:proofErr w:type="gramEnd"/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7. Строительство 2 очереди промышленного парка "</w:t>
            </w:r>
            <w:proofErr w:type="spellStart"/>
            <w:r w:rsidRPr="0004423A">
              <w:rPr>
                <w:sz w:val="14"/>
                <w:szCs w:val="14"/>
              </w:rPr>
              <w:t>Сокуры</w:t>
            </w:r>
            <w:proofErr w:type="spellEnd"/>
            <w:r w:rsidRPr="0004423A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исполком </w:t>
            </w:r>
            <w:proofErr w:type="spellStart"/>
            <w:r w:rsidRPr="0004423A">
              <w:rPr>
                <w:sz w:val="14"/>
                <w:szCs w:val="14"/>
              </w:rPr>
              <w:t>Лаишевского</w:t>
            </w:r>
            <w:proofErr w:type="spellEnd"/>
            <w:r w:rsidRPr="0004423A">
              <w:rPr>
                <w:sz w:val="14"/>
                <w:szCs w:val="14"/>
              </w:rPr>
              <w:t xml:space="preserve"> муниципального района (по согласованию)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размещенных на территории частного промышленного парка,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33 852,63157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17 550,87473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Количество вновь созданных рабочих мест (включая вновь зарегистрированных </w:t>
            </w:r>
            <w:r w:rsidRPr="0004423A">
              <w:rPr>
                <w:sz w:val="14"/>
                <w:szCs w:val="14"/>
              </w:rPr>
              <w:lastRenderedPageBreak/>
              <w:t>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20 000,0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26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proofErr w:type="gramStart"/>
            <w:r w:rsidRPr="0004423A">
              <w:rPr>
                <w:sz w:val="14"/>
                <w:szCs w:val="14"/>
              </w:rPr>
              <w:t>Обеспечение соблюдения установленного соглашением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(или) графика выполнения мероприятий по капитальному ремонту, вводу в эксплуатацию объектов капитального строительства, по приобретению, установке и вводу в эксплуатацию оборудования и (или) программного обеспечения, размещению резидентов, процентов</w:t>
            </w:r>
            <w:proofErr w:type="gramEnd"/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Совокупная выручка объектов МСП - резидентов частного промышленного парка, тыс. рублей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560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4 000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9 640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8. Создание и развитие энергетической и транспортной инфраструктуры промышленного парка на площадке </w:t>
            </w:r>
            <w:r w:rsidRPr="0004423A">
              <w:rPr>
                <w:sz w:val="14"/>
                <w:szCs w:val="14"/>
              </w:rPr>
              <w:lastRenderedPageBreak/>
              <w:t>ОАО "КЗСК" (1 этап)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МЭ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размещенных на территории частного промышленного парка,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2 474,7388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Количество вновь </w:t>
            </w:r>
            <w:r w:rsidRPr="0004423A">
              <w:rPr>
                <w:sz w:val="14"/>
                <w:szCs w:val="14"/>
              </w:rPr>
              <w:lastRenderedPageBreak/>
              <w:t>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47 020,03703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217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proofErr w:type="gramStart"/>
            <w:r w:rsidRPr="0004423A">
              <w:rPr>
                <w:sz w:val="14"/>
                <w:szCs w:val="14"/>
              </w:rPr>
              <w:t>Обеспечение соблюдения установленного соглашением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(или) графика выполнения мероприятий по капитальному ремонту, вводу в эксплуатацию объектов капитального строительства, по приобретению, установке и вводу в эксплуатацию оборудования и (или) программного обеспечения, размещению резидентов, процентов</w:t>
            </w:r>
            <w:proofErr w:type="gramEnd"/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Совокупная выручка объектов МСП - резидентов частного промышленного парка, тыс. рублей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25 449,515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710 345,14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9. Развитие Индустриального парка на территории </w:t>
            </w:r>
            <w:proofErr w:type="spellStart"/>
            <w:r w:rsidRPr="0004423A">
              <w:rPr>
                <w:sz w:val="14"/>
                <w:szCs w:val="14"/>
              </w:rPr>
              <w:lastRenderedPageBreak/>
              <w:t>Технополиса</w:t>
            </w:r>
            <w:proofErr w:type="spellEnd"/>
            <w:r w:rsidRPr="0004423A">
              <w:rPr>
                <w:sz w:val="14"/>
                <w:szCs w:val="14"/>
              </w:rPr>
              <w:t xml:space="preserve"> "</w:t>
            </w:r>
            <w:proofErr w:type="spellStart"/>
            <w:r w:rsidRPr="0004423A">
              <w:rPr>
                <w:sz w:val="14"/>
                <w:szCs w:val="14"/>
              </w:rPr>
              <w:t>Химград</w:t>
            </w:r>
            <w:proofErr w:type="spellEnd"/>
            <w:r w:rsidRPr="0004423A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МЭ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Количество субъектов МСП, размещенных на территории частного промышленного парка, </w:t>
            </w:r>
            <w:r w:rsidRPr="0004423A">
              <w:rPr>
                <w:sz w:val="14"/>
                <w:szCs w:val="14"/>
              </w:rPr>
              <w:lastRenderedPageBreak/>
              <w:t>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1 578,94737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30 000,0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259</w:t>
            </w: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мероприятий,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Совокупная выручка субъектов МСП - резидентов частного промышленного парка, тыс. рублей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41 709,01861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285 000</w:t>
            </w: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proofErr w:type="gramStart"/>
            <w:r w:rsidRPr="0004423A">
              <w:rPr>
                <w:sz w:val="14"/>
                <w:szCs w:val="14"/>
              </w:rPr>
              <w:t>Обеспечение соблюдения установленного соглашением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(или) графика выполнения мероприятий по капитальному ремонту, вводу в эксплуатацию объектов капитального строительства, по приобретению, установке и вводу в эксплуатацию оборудования и (или) программного обеспечения, размещению резидентов, процентов</w:t>
            </w:r>
            <w:proofErr w:type="gramEnd"/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10. Развитие </w:t>
            </w:r>
            <w:r w:rsidRPr="0004423A">
              <w:rPr>
                <w:sz w:val="14"/>
                <w:szCs w:val="14"/>
              </w:rPr>
              <w:lastRenderedPageBreak/>
              <w:t>Камского индустриального парка "Мастер"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МЭ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Количество субъектов </w:t>
            </w:r>
            <w:r w:rsidRPr="0004423A">
              <w:rPr>
                <w:sz w:val="14"/>
                <w:szCs w:val="14"/>
              </w:rPr>
              <w:lastRenderedPageBreak/>
              <w:t>МСП, размещенных на территории частного промышленного парка,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1 578,94737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30 000,0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47</w:t>
            </w: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мероприятий,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Совокупная выручка субъектов МСП - резидентов частного промышленного парка, тыс. рублей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816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30 452,2</w:t>
            </w: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proofErr w:type="gramStart"/>
            <w:r w:rsidRPr="0004423A">
              <w:rPr>
                <w:sz w:val="14"/>
                <w:szCs w:val="14"/>
              </w:rPr>
              <w:t xml:space="preserve">Обеспечение соблюдения установленного соглашением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(или) графика выполнения мероприятий по капитальному ремонту, вводу в эксплуатацию объектов капитального строительства, по приобретению, установке и вводу в эксплуатацию оборудования и (или) программного обеспечения, размещению резидентов, </w:t>
            </w:r>
            <w:r w:rsidRPr="0004423A">
              <w:rPr>
                <w:sz w:val="14"/>
                <w:szCs w:val="14"/>
              </w:rPr>
              <w:lastRenderedPageBreak/>
              <w:t>процентов</w:t>
            </w:r>
            <w:proofErr w:type="gramEnd"/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 xml:space="preserve">11. Развитие инфраструктуры </w:t>
            </w:r>
            <w:proofErr w:type="spellStart"/>
            <w:r w:rsidRPr="0004423A">
              <w:rPr>
                <w:sz w:val="14"/>
                <w:szCs w:val="14"/>
              </w:rPr>
              <w:t>Технополиса</w:t>
            </w:r>
            <w:proofErr w:type="spellEnd"/>
            <w:r w:rsidRPr="0004423A">
              <w:rPr>
                <w:sz w:val="14"/>
                <w:szCs w:val="14"/>
              </w:rPr>
              <w:t xml:space="preserve"> "</w:t>
            </w:r>
            <w:proofErr w:type="spellStart"/>
            <w:r w:rsidRPr="0004423A">
              <w:rPr>
                <w:sz w:val="14"/>
                <w:szCs w:val="14"/>
              </w:rPr>
              <w:t>Химград</w:t>
            </w:r>
            <w:proofErr w:type="spellEnd"/>
            <w:r w:rsidRPr="0004423A">
              <w:rPr>
                <w:sz w:val="14"/>
                <w:szCs w:val="14"/>
              </w:rPr>
              <w:t>" (г. Казань, ул. Восстания, д. 100)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МСАЖКХ РТ, МЭ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размещенных на территории промышленного, индустриального и агропромышленного парков,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22 500,0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85,89742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18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90 000,0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101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101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(ОНС)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450,0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&lt;****&gt;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99,5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proofErr w:type="gramStart"/>
            <w:r w:rsidRPr="0004423A">
              <w:rPr>
                <w:sz w:val="14"/>
                <w:szCs w:val="14"/>
              </w:rPr>
              <w:t>Обеспечение соблюдения установленного соглашением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(или) графика выполнения мероприятий по капитальному ремонту, вводу в эксплуатацию объектов капитального строительства, по приобретению, установке и вводу в эксплуатацию оборудования и (или) программного обеспечения, размещению резидентов, процентов</w:t>
            </w:r>
            <w:proofErr w:type="gramEnd"/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 xml:space="preserve">12. Строительство 1-ой очереди промышленного парка "Вятка" в </w:t>
            </w:r>
            <w:proofErr w:type="spellStart"/>
            <w:r w:rsidRPr="0004423A">
              <w:rPr>
                <w:sz w:val="14"/>
                <w:szCs w:val="14"/>
              </w:rPr>
              <w:t>Мамадышском</w:t>
            </w:r>
            <w:proofErr w:type="spellEnd"/>
            <w:r w:rsidRPr="0004423A">
              <w:rPr>
                <w:sz w:val="14"/>
                <w:szCs w:val="14"/>
              </w:rPr>
              <w:t xml:space="preserve"> муниципальном районе Республики Татарстан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МСАЖКХ РТ, МЭ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размещенных на территории промышленного, индустриального и агропромышленного парков,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37 500,0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27 642,773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150 000,0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109 907,0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(ОНС)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750,0 </w:t>
            </w:r>
            <w:hyperlink w:anchor="P6231" w:history="1">
              <w:r w:rsidRPr="0004423A">
                <w:rPr>
                  <w:color w:val="0000FF"/>
                  <w:sz w:val="14"/>
                  <w:szCs w:val="14"/>
                </w:rPr>
                <w:t>&lt;****&gt;</w:t>
              </w:r>
            </w:hyperlink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37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99,5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proofErr w:type="gramStart"/>
            <w:r w:rsidRPr="0004423A">
              <w:rPr>
                <w:sz w:val="14"/>
                <w:szCs w:val="14"/>
              </w:rPr>
              <w:t>Обеспечение соблюдения установленного соглашением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(или) графика выполнения мероприятий по капитальному ремонту, вводу в эксплуатацию объектов капитального строительства, по приобретению, установке и вводу в эксплуатацию оборудования и (или) программного обеспечения, размещению резидентов, процентов</w:t>
            </w:r>
            <w:proofErr w:type="gramEnd"/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13. Строительство </w:t>
            </w:r>
            <w:r w:rsidRPr="0004423A">
              <w:rPr>
                <w:sz w:val="14"/>
                <w:szCs w:val="14"/>
              </w:rPr>
              <w:lastRenderedPageBreak/>
              <w:t>промышленного парка "Кукмор"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 xml:space="preserve">МСАЖКХ РТ, МЭ </w:t>
            </w:r>
            <w:r w:rsidRPr="0004423A">
              <w:rPr>
                <w:sz w:val="14"/>
                <w:szCs w:val="14"/>
              </w:rPr>
              <w:lastRenderedPageBreak/>
              <w:t>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 xml:space="preserve">Количество субъектов </w:t>
            </w:r>
            <w:r w:rsidRPr="0004423A">
              <w:rPr>
                <w:sz w:val="14"/>
                <w:szCs w:val="14"/>
              </w:rPr>
              <w:lastRenderedPageBreak/>
              <w:t>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31 000,0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20 125,0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110 444,36858</w:t>
            </w: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80 500,0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64 701,05862</w:t>
            </w: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Соблюдение установленного соглашением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(или) графика приобретения, установки и ввода в эксплуатацию оборудования и (или) программного обеспечения,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1,2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Увеличение оборота субъектов МСП, получивших государственную </w:t>
            </w:r>
            <w:r w:rsidRPr="0004423A">
              <w:rPr>
                <w:sz w:val="14"/>
                <w:szCs w:val="14"/>
              </w:rPr>
              <w:lastRenderedPageBreak/>
              <w:t>поддержку, в постоянных ценах по отношению к показателю 2014 года,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5452" w:type="dxa"/>
            <w:gridSpan w:val="14"/>
            <w:tcBorders>
              <w:top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(в ред. </w:t>
            </w:r>
            <w:hyperlink r:id="rId38" w:history="1">
              <w:r w:rsidRPr="0004423A">
                <w:rPr>
                  <w:color w:val="0000FF"/>
                  <w:sz w:val="14"/>
                  <w:szCs w:val="14"/>
                </w:rPr>
                <w:t>Постановления</w:t>
              </w:r>
            </w:hyperlink>
            <w:r w:rsidRPr="0004423A">
              <w:rPr>
                <w:sz w:val="14"/>
                <w:szCs w:val="14"/>
              </w:rPr>
              <w:t xml:space="preserve"> </w:t>
            </w:r>
            <w:proofErr w:type="gramStart"/>
            <w:r w:rsidRPr="0004423A">
              <w:rPr>
                <w:sz w:val="14"/>
                <w:szCs w:val="14"/>
              </w:rPr>
              <w:t>КМ</w:t>
            </w:r>
            <w:proofErr w:type="gramEnd"/>
            <w:r w:rsidRPr="0004423A">
              <w:rPr>
                <w:sz w:val="14"/>
                <w:szCs w:val="14"/>
              </w:rPr>
              <w:t xml:space="preserve"> РТ от 15.12.2017 N 1002)</w:t>
            </w:r>
          </w:p>
        </w:tc>
      </w:tr>
      <w:tr w:rsidR="0004423A" w:rsidRPr="0004423A" w:rsidTr="0004423A">
        <w:tc>
          <w:tcPr>
            <w:tcW w:w="1418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14. Комплексное</w:t>
            </w:r>
          </w:p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обустройство промышленной площадки в селе Старое </w:t>
            </w:r>
            <w:proofErr w:type="spellStart"/>
            <w:r w:rsidRPr="0004423A">
              <w:rPr>
                <w:sz w:val="14"/>
                <w:szCs w:val="14"/>
              </w:rPr>
              <w:t>Дрожжаное</w:t>
            </w:r>
            <w:proofErr w:type="spellEnd"/>
            <w:r w:rsidRPr="0004423A">
              <w:rPr>
                <w:sz w:val="14"/>
                <w:szCs w:val="14"/>
              </w:rPr>
              <w:t xml:space="preserve"> </w:t>
            </w:r>
            <w:proofErr w:type="spellStart"/>
            <w:r w:rsidRPr="0004423A">
              <w:rPr>
                <w:sz w:val="14"/>
                <w:szCs w:val="14"/>
              </w:rPr>
              <w:t>Дрожжановского</w:t>
            </w:r>
            <w:proofErr w:type="spellEnd"/>
            <w:r w:rsidRPr="0004423A">
              <w:rPr>
                <w:sz w:val="14"/>
                <w:szCs w:val="14"/>
              </w:rPr>
              <w:t xml:space="preserve"> муниципального района Республики Татарстан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МСАЖКХ РТ, МЭ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19 325,0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33 468,21697</w:t>
            </w: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77 300,0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19 593,68298</w:t>
            </w: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1,2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Увеличение оборота субъектов МСП, получивших государственную поддержку, в постоянных ценах по отношению к показателю 2014 года, </w:t>
            </w:r>
            <w:r w:rsidRPr="0004423A">
              <w:rPr>
                <w:sz w:val="14"/>
                <w:szCs w:val="14"/>
              </w:rPr>
              <w:lastRenderedPageBreak/>
              <w:t>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Соблюдение установленного соглашением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(или) графика приобретения, установки и ввода в эксплуатацию оборудования и (или) программного обеспечения,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5452" w:type="dxa"/>
            <w:gridSpan w:val="14"/>
            <w:tcBorders>
              <w:top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(в ред. </w:t>
            </w:r>
            <w:hyperlink r:id="rId39" w:history="1">
              <w:r w:rsidRPr="0004423A">
                <w:rPr>
                  <w:color w:val="0000FF"/>
                  <w:sz w:val="14"/>
                  <w:szCs w:val="14"/>
                </w:rPr>
                <w:t>Постановления</w:t>
              </w:r>
            </w:hyperlink>
            <w:r w:rsidRPr="0004423A">
              <w:rPr>
                <w:sz w:val="14"/>
                <w:szCs w:val="14"/>
              </w:rPr>
              <w:t xml:space="preserve"> </w:t>
            </w:r>
            <w:proofErr w:type="gramStart"/>
            <w:r w:rsidRPr="0004423A">
              <w:rPr>
                <w:sz w:val="14"/>
                <w:szCs w:val="14"/>
              </w:rPr>
              <w:t>КМ</w:t>
            </w:r>
            <w:proofErr w:type="gramEnd"/>
            <w:r w:rsidRPr="0004423A">
              <w:rPr>
                <w:sz w:val="14"/>
                <w:szCs w:val="14"/>
              </w:rPr>
              <w:t xml:space="preserve"> РТ от 15.12.2017 N 1002)</w:t>
            </w:r>
          </w:p>
        </w:tc>
      </w:tr>
      <w:tr w:rsidR="0004423A" w:rsidRPr="0004423A" w:rsidTr="0004423A">
        <w:tc>
          <w:tcPr>
            <w:tcW w:w="1418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15. Строительство промышленного парка "</w:t>
            </w:r>
            <w:proofErr w:type="spellStart"/>
            <w:r w:rsidRPr="0004423A">
              <w:rPr>
                <w:sz w:val="14"/>
                <w:szCs w:val="14"/>
              </w:rPr>
              <w:t>Актаныш</w:t>
            </w:r>
            <w:proofErr w:type="spellEnd"/>
            <w:r w:rsidRPr="0004423A">
              <w:rPr>
                <w:sz w:val="14"/>
                <w:szCs w:val="14"/>
              </w:rPr>
              <w:t>"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МСАЖКХ РТ, МЭ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11 284,40327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24 233,16852</w:t>
            </w: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45 137,61308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14 186,95611</w:t>
            </w: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11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1,2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Увеличение оборота субъектов МСП, получивших государственную поддержку, в постоянных ценах по отношению к показателю 2014 года,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Соблюдение установленного соглашением графика выполнения мероприятий по проектированию и (или) строительству (реконструкции, в том числе с элементами реставрации, техническому перевооружению) объектов капитального строительства и (или) приобретению объектов недвижимого имущества и (или) графика по приобретению, установке и вводу в эксплуатацию оборудования и (или) программного обеспечения,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5452" w:type="dxa"/>
            <w:gridSpan w:val="14"/>
            <w:tcBorders>
              <w:top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(в ред. </w:t>
            </w:r>
            <w:hyperlink r:id="rId40" w:history="1">
              <w:r w:rsidRPr="0004423A">
                <w:rPr>
                  <w:color w:val="0000FF"/>
                  <w:sz w:val="14"/>
                  <w:szCs w:val="14"/>
                </w:rPr>
                <w:t>Постановления</w:t>
              </w:r>
            </w:hyperlink>
            <w:r w:rsidRPr="0004423A">
              <w:rPr>
                <w:sz w:val="14"/>
                <w:szCs w:val="14"/>
              </w:rPr>
              <w:t xml:space="preserve"> </w:t>
            </w:r>
            <w:proofErr w:type="gramStart"/>
            <w:r w:rsidRPr="0004423A">
              <w:rPr>
                <w:sz w:val="14"/>
                <w:szCs w:val="14"/>
              </w:rPr>
              <w:t>КМ</w:t>
            </w:r>
            <w:proofErr w:type="gramEnd"/>
            <w:r w:rsidRPr="0004423A">
              <w:rPr>
                <w:sz w:val="14"/>
                <w:szCs w:val="14"/>
              </w:rPr>
              <w:t xml:space="preserve"> РТ от 15.12.2017 N 1002)</w:t>
            </w: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16. Субсидирование затрат на приобретение оборудования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ЦРПП МСП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82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32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18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53 013,707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120 000,0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60 000,0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287,55098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Количество вновь </w:t>
            </w:r>
            <w:r w:rsidRPr="0004423A">
              <w:rPr>
                <w:sz w:val="14"/>
                <w:szCs w:val="14"/>
              </w:rPr>
              <w:lastRenderedPageBreak/>
              <w:t>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175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141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69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133 000,0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80 000,0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40 000,0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126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78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Размер собственных средств субъектов МСП, получивших государственную поддержку, направленных на приобретение оборудования, </w:t>
            </w:r>
            <w:proofErr w:type="gramStart"/>
            <w:r w:rsidRPr="0004423A">
              <w:rPr>
                <w:sz w:val="14"/>
                <w:szCs w:val="14"/>
              </w:rPr>
              <w:t>млн</w:t>
            </w:r>
            <w:proofErr w:type="gramEnd"/>
            <w:r w:rsidRPr="0004423A">
              <w:rPr>
                <w:sz w:val="14"/>
                <w:szCs w:val="14"/>
              </w:rPr>
              <w:t xml:space="preserve"> рублей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109,381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66,1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97,745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122,1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17. Субсидирование затрат, связанных с уплатой процентов по кредитам, привлеченным в российских кредитных организациях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ЦРПП МСП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БРТ/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3 857,14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8 646,704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rPr>
          <w:trHeight w:val="509"/>
        </w:trPr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(ОНС)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353,296 </w:t>
            </w:r>
            <w:hyperlink w:anchor="P6230" w:history="1">
              <w:r w:rsidRPr="0004423A">
                <w:rPr>
                  <w:color w:val="0000FF"/>
                  <w:sz w:val="14"/>
                  <w:szCs w:val="14"/>
                </w:rPr>
                <w:t>&lt;***&gt;</w:t>
              </w:r>
            </w:hyperlink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БРТ/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145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18. Развитие Камского центра кластерного развития субъектов МСП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МЭ РТ, </w:t>
            </w:r>
            <w:proofErr w:type="gramStart"/>
            <w:r w:rsidRPr="0004423A">
              <w:rPr>
                <w:sz w:val="14"/>
                <w:szCs w:val="14"/>
              </w:rPr>
              <w:t>Камский</w:t>
            </w:r>
            <w:proofErr w:type="gramEnd"/>
            <w:r w:rsidRPr="0004423A">
              <w:rPr>
                <w:sz w:val="14"/>
                <w:szCs w:val="14"/>
              </w:rPr>
              <w:t xml:space="preserve"> ЦКР (по согласованию)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249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17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31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9 281,5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3 000,0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3 763,75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6 300,0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124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66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19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21 656,833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12 000,0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13 055,0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3 700,0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Количество вновь созданных рабочих мест (включая вновь зарегистрированных индивидуальных предпринимателей) </w:t>
            </w:r>
            <w:r w:rsidRPr="0004423A">
              <w:rPr>
                <w:sz w:val="14"/>
                <w:szCs w:val="14"/>
              </w:rPr>
              <w:lastRenderedPageBreak/>
              <w:t>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49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мероприятий, проведенных для субъектов МСП, в том числе "круглых столов", семинаров и тренингов,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 - новых участников территориальных кластеров,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77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16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 - участников территориальных кластеров,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24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114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48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94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68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1,2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Увеличение оборота субъектов МСП, получивших государственную поддержку, в постоянных ценах по отношению к показателю 2014 года,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19. Развитие Центра цифровых технологий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МЗИО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42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32 952,844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789,47368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15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18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26 157,99917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15 000,0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rPr>
          <w:trHeight w:val="509"/>
        </w:trPr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rPr>
          <w:trHeight w:val="509"/>
        </w:trPr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(ОНС)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270 398,94816 </w:t>
            </w:r>
            <w:hyperlink w:anchor="P6230" w:history="1">
              <w:r w:rsidRPr="0004423A">
                <w:rPr>
                  <w:color w:val="0000FF"/>
                  <w:sz w:val="14"/>
                  <w:szCs w:val="14"/>
                </w:rPr>
                <w:t>&lt;***&gt;</w:t>
              </w:r>
            </w:hyperlink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Коэффициент загрузки оборудования и (или) программного обеспечения центра </w:t>
            </w:r>
            <w:proofErr w:type="spellStart"/>
            <w:r w:rsidRPr="0004423A">
              <w:rPr>
                <w:sz w:val="14"/>
                <w:szCs w:val="14"/>
              </w:rPr>
              <w:t>прототипирования</w:t>
            </w:r>
            <w:proofErr w:type="spellEnd"/>
            <w:r w:rsidRPr="0004423A">
              <w:rPr>
                <w:sz w:val="14"/>
                <w:szCs w:val="14"/>
              </w:rPr>
              <w:t xml:space="preserve"> (со второго года работы центра </w:t>
            </w:r>
            <w:proofErr w:type="spellStart"/>
            <w:r w:rsidRPr="0004423A">
              <w:rPr>
                <w:sz w:val="14"/>
                <w:szCs w:val="14"/>
              </w:rPr>
              <w:t>прототипирования</w:t>
            </w:r>
            <w:proofErr w:type="spellEnd"/>
            <w:r w:rsidRPr="0004423A">
              <w:rPr>
                <w:sz w:val="14"/>
                <w:szCs w:val="14"/>
              </w:rPr>
              <w:t xml:space="preserve"> и в случае, если в рамках использования субсидии предусмотрена закупка оборудования и (или) программного обеспечения),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51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Количество услуг, предоставленных субъектам МСП центром </w:t>
            </w:r>
            <w:proofErr w:type="spellStart"/>
            <w:r w:rsidRPr="0004423A">
              <w:rPr>
                <w:sz w:val="14"/>
                <w:szCs w:val="14"/>
              </w:rPr>
              <w:t>прототипирования</w:t>
            </w:r>
            <w:proofErr w:type="spellEnd"/>
            <w:r w:rsidRPr="0004423A">
              <w:rPr>
                <w:sz w:val="14"/>
                <w:szCs w:val="14"/>
              </w:rPr>
              <w:t>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35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Обеспечение соблюдения установленного соглашением графика выполнения мероприятий по приобретению, установке и вводу в эксплуатацию оборудования и (или) программного обеспечения (в случае, если в рамках использования субсидии предусмотрена закупка оборудования и (или) </w:t>
            </w:r>
            <w:r w:rsidRPr="0004423A">
              <w:rPr>
                <w:sz w:val="14"/>
                <w:szCs w:val="14"/>
              </w:rPr>
              <w:lastRenderedPageBreak/>
              <w:t>программного обеспечения),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 xml:space="preserve">20. Развитие Центра </w:t>
            </w:r>
            <w:proofErr w:type="spellStart"/>
            <w:r w:rsidRPr="0004423A">
              <w:rPr>
                <w:sz w:val="14"/>
                <w:szCs w:val="14"/>
              </w:rPr>
              <w:t>прототипирования</w:t>
            </w:r>
            <w:proofErr w:type="spellEnd"/>
            <w:r w:rsidRPr="0004423A">
              <w:rPr>
                <w:sz w:val="14"/>
                <w:szCs w:val="14"/>
              </w:rPr>
              <w:t xml:space="preserve"> и внедрения отечественной робототехники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МЗИО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150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14 540,011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48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130 860,099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Коэффициент загрузки оборудования и (или) программного обеспечения центра </w:t>
            </w:r>
            <w:proofErr w:type="spellStart"/>
            <w:r w:rsidRPr="0004423A">
              <w:rPr>
                <w:sz w:val="14"/>
                <w:szCs w:val="14"/>
              </w:rPr>
              <w:t>прототипирования</w:t>
            </w:r>
            <w:proofErr w:type="spellEnd"/>
            <w:r w:rsidRPr="0004423A">
              <w:rPr>
                <w:sz w:val="14"/>
                <w:szCs w:val="14"/>
              </w:rPr>
              <w:t xml:space="preserve"> (со второго года работы центра </w:t>
            </w:r>
            <w:proofErr w:type="spellStart"/>
            <w:r w:rsidRPr="0004423A">
              <w:rPr>
                <w:sz w:val="14"/>
                <w:szCs w:val="14"/>
              </w:rPr>
              <w:t>прототипирования</w:t>
            </w:r>
            <w:proofErr w:type="spellEnd"/>
            <w:r w:rsidRPr="0004423A">
              <w:rPr>
                <w:sz w:val="14"/>
                <w:szCs w:val="14"/>
              </w:rPr>
              <w:t xml:space="preserve"> и в случае, если в рамках использования субсидии предусмотрена закупка оборудования и (или) программного обеспечения),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Количество услуг, предоставленных субъектам МСП центром </w:t>
            </w:r>
            <w:proofErr w:type="spellStart"/>
            <w:r w:rsidRPr="0004423A">
              <w:rPr>
                <w:sz w:val="14"/>
                <w:szCs w:val="14"/>
              </w:rPr>
              <w:t>прототипирования</w:t>
            </w:r>
            <w:proofErr w:type="spellEnd"/>
            <w:r w:rsidRPr="0004423A">
              <w:rPr>
                <w:sz w:val="14"/>
                <w:szCs w:val="14"/>
              </w:rPr>
              <w:t>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Обеспечение соблюдения установленного соглашением графика выполнения мероприятий по приобретению, установке и вводу в эксплуатацию оборудования и (или) программного обеспечения (в случае, если в рамках </w:t>
            </w:r>
            <w:r w:rsidRPr="0004423A">
              <w:rPr>
                <w:sz w:val="14"/>
                <w:szCs w:val="14"/>
              </w:rPr>
              <w:lastRenderedPageBreak/>
              <w:t>использования субсидии предусмотрена закупка оборудования и (или) программного обеспечения),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21. Развитие Регионального центра инжиниринга биотехнологий Республики Татарстан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МЗИО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191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2 070,444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1 578,94737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123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18 633,96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30 000,0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115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Коэффициент загрузки оборудования и (или) программного обеспечения инжинирингового центра (со второго года работы инжинирингового центра и в случае, если в рамках использования субсидии предусмотрена закупка оборудования и (или) программного обеспечения),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40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услуг, предоставленных субъектам МСП инжиниринговым центром,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104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Обеспечение соблюдения установленного соглашением графика выполнения мероприятий по приобретению, установке и вводу в эксплуатацию оборудования и (или) </w:t>
            </w:r>
            <w:r w:rsidRPr="0004423A">
              <w:rPr>
                <w:sz w:val="14"/>
                <w:szCs w:val="14"/>
              </w:rPr>
              <w:lastRenderedPageBreak/>
              <w:t>программного обеспечения (в случае, если в рамках использования субсидии предусмотрена закупка оборудования и (или) программного обеспечения),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22. Развитие Регионального инжинирингового центра промышленных лазерных технологий "КАИ-Лазер"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МЗИО РТ</w:t>
            </w: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БРТ/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30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181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17 500,0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БРТ/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57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157 439,79802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23. Развитие Регионального центра инжиниринга в сфере химических технологий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МЗИО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30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40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19 856,111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13 931,4811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rPr>
          <w:trHeight w:val="509"/>
        </w:trPr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(ОНС)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183 068,40328 </w:t>
            </w:r>
            <w:hyperlink w:anchor="P6229" w:history="1">
              <w:r w:rsidRPr="0004423A">
                <w:rPr>
                  <w:color w:val="0000FF"/>
                  <w:sz w:val="14"/>
                  <w:szCs w:val="14"/>
                </w:rPr>
                <w:t>&lt;**&gt;</w:t>
              </w:r>
            </w:hyperlink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166 454,3949 </w:t>
            </w:r>
            <w:hyperlink w:anchor="P6230" w:history="1">
              <w:r w:rsidRPr="0004423A">
                <w:rPr>
                  <w:color w:val="0000FF"/>
                  <w:sz w:val="14"/>
                  <w:szCs w:val="14"/>
                </w:rPr>
                <w:t>&lt;***&gt;</w:t>
              </w:r>
            </w:hyperlink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Коэффициент загрузки оборудования и (или) программного обеспечения инжинирингового центра (со второго года работы инжинирингового центра и в случае, если в рамках использования субсидии предусмотрена закупка оборудования и (или) программного обеспечения),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услуг, предоставленных субъектам МСП инжиниринговым центром,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Обеспечение соблюдения установленного соглашением графика выполнения мероприятий по приобретению, установке и вводу в эксплуатацию оборудования и (или) программного обеспечения (в случае, если в рамках использования субсидии предусмотрена закупка оборудования и (или) программного обеспечения),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24. Развитие Регионального инжинирингового центра медицинских симуляторов "Центр Медицинской Науки"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МЗИО РТ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30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150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14 275,33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49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128 477,97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Коэффициент загрузки оборудования и (или) программного обеспечения инжинирингового центра (со второго года работы инжинирингового центра и в случае, если в рамках использования субсидии предусмотрена закупка оборудования и (или) </w:t>
            </w:r>
            <w:r w:rsidRPr="0004423A">
              <w:rPr>
                <w:sz w:val="14"/>
                <w:szCs w:val="14"/>
              </w:rPr>
              <w:lastRenderedPageBreak/>
              <w:t>программного обеспечения),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услуг, предоставленных субъектам МСП инжиниринговым центром,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Обеспечение соблюдения установленного соглашением графика выполнения мероприятий по приобретению, установке и вводу в эксплуатацию оборудования и (или) программного обеспечения (в случае, если в рамках использования субсидии предусмотрена закупка оборудования и (или) программного обеспечения),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25. Обеспечение деятельности Центра инноваций социальной сферы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ФПП РТ (по согласованию)</w:t>
            </w: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18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2 955,408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3 000,0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1 747,27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5452" w:type="dxa"/>
            <w:gridSpan w:val="14"/>
          </w:tcPr>
          <w:p w:rsidR="0004423A" w:rsidRPr="0004423A" w:rsidRDefault="0004423A" w:rsidP="00C525B5">
            <w:pPr>
              <w:pStyle w:val="ConsPlusNormal"/>
              <w:jc w:val="center"/>
              <w:outlineLvl w:val="3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Наименование задачи: Повышение качества оказания государственных услуг субъектам МСП, научно-методическое, нормативно-правовое и консультационное обеспечение субъектов МСП</w:t>
            </w:r>
          </w:p>
        </w:tc>
      </w:tr>
      <w:tr w:rsidR="0004423A" w:rsidRPr="0004423A" w:rsidTr="0004423A">
        <w:tc>
          <w:tcPr>
            <w:tcW w:w="1418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1. Проведение социологических и маркетинговых исследований по проблемам развития МСП и пути их решения (в территориальном разрезе, в разрезе по видам экономической деятельности, в разрезе мероприятий подпрограммы)</w:t>
            </w:r>
          </w:p>
        </w:tc>
        <w:tc>
          <w:tcPr>
            <w:tcW w:w="141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ФПП РТ (по согласованию)</w:t>
            </w: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проведенных исследований,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3 800,0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1 000,0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 xml:space="preserve">2. Обеспечение </w:t>
            </w:r>
            <w:proofErr w:type="gramStart"/>
            <w:r w:rsidRPr="0004423A">
              <w:rPr>
                <w:sz w:val="14"/>
                <w:szCs w:val="14"/>
              </w:rPr>
              <w:t>деятельности Центра поддержки предпринимательства Республики</w:t>
            </w:r>
            <w:proofErr w:type="gramEnd"/>
            <w:r w:rsidRPr="0004423A">
              <w:rPr>
                <w:sz w:val="14"/>
                <w:szCs w:val="14"/>
              </w:rPr>
              <w:t xml:space="preserve"> Татарстан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ФПП РТ (по согласованию)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2 700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6 000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1 199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690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1 399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14 000,0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15 700,02804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8 837,5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25 540,54055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7 952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3 024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1 091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210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1 800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113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18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185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15 800,0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24 000,0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28 350,0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15 000,0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450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57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108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проведенных консультаций и мероприятий для субъектов МСП,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2 998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3 566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8 514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15 537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7 270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5 000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1,2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Увеличение оборота субъектов МСП, получивших государственную поддержку, в постоянных ценах по отношению к показателю 2014 года,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3. Обеспечение деятельности государственного казенного учреждения "Центр реализации программ поддержки и развития малого и среднего предпринимательства Республики Татарстан"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ЦРПП МСП РТ</w:t>
            </w:r>
          </w:p>
        </w:tc>
        <w:tc>
          <w:tcPr>
            <w:tcW w:w="183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проведенных мероприятий, единиц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17 190,6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14 000,0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14 625,1</w:t>
            </w: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5452" w:type="dxa"/>
            <w:gridSpan w:val="14"/>
            <w:tcBorders>
              <w:top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(в ред. </w:t>
            </w:r>
            <w:hyperlink r:id="rId41" w:history="1">
              <w:r w:rsidRPr="0004423A">
                <w:rPr>
                  <w:color w:val="0000FF"/>
                  <w:sz w:val="14"/>
                  <w:szCs w:val="14"/>
                </w:rPr>
                <w:t>Постановления</w:t>
              </w:r>
            </w:hyperlink>
            <w:r w:rsidRPr="0004423A">
              <w:rPr>
                <w:sz w:val="14"/>
                <w:szCs w:val="14"/>
              </w:rPr>
              <w:t xml:space="preserve"> </w:t>
            </w:r>
            <w:proofErr w:type="gramStart"/>
            <w:r w:rsidRPr="0004423A">
              <w:rPr>
                <w:sz w:val="14"/>
                <w:szCs w:val="14"/>
              </w:rPr>
              <w:t>КМ</w:t>
            </w:r>
            <w:proofErr w:type="gramEnd"/>
            <w:r w:rsidRPr="0004423A">
              <w:rPr>
                <w:sz w:val="14"/>
                <w:szCs w:val="14"/>
              </w:rPr>
              <w:t xml:space="preserve"> РТ от 15.12.2017 N 1002)</w:t>
            </w:r>
          </w:p>
        </w:tc>
      </w:tr>
      <w:tr w:rsidR="0004423A" w:rsidRPr="0004423A" w:rsidTr="0004423A">
        <w:tc>
          <w:tcPr>
            <w:tcW w:w="1418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4. Разработка концепции развития инфраструктуры поддержки МСП</w:t>
            </w:r>
          </w:p>
        </w:tc>
        <w:tc>
          <w:tcPr>
            <w:tcW w:w="141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ГФ РТ (по согласованию)</w:t>
            </w: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проведенных исследований,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4 085,879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5. Создание МФЦ для бизнеса, </w:t>
            </w:r>
            <w:proofErr w:type="gramStart"/>
            <w:r w:rsidRPr="0004423A">
              <w:rPr>
                <w:sz w:val="14"/>
                <w:szCs w:val="14"/>
              </w:rPr>
              <w:t>в</w:t>
            </w:r>
            <w:proofErr w:type="gramEnd"/>
            <w:r w:rsidRPr="0004423A">
              <w:rPr>
                <w:sz w:val="14"/>
                <w:szCs w:val="14"/>
              </w:rPr>
              <w:t xml:space="preserve"> </w:t>
            </w:r>
            <w:proofErr w:type="gramStart"/>
            <w:r w:rsidRPr="0004423A">
              <w:rPr>
                <w:sz w:val="14"/>
                <w:szCs w:val="14"/>
              </w:rPr>
              <w:t>которых</w:t>
            </w:r>
            <w:proofErr w:type="gramEnd"/>
            <w:r w:rsidRPr="0004423A">
              <w:rPr>
                <w:sz w:val="14"/>
                <w:szCs w:val="14"/>
              </w:rPr>
              <w:t xml:space="preserve"> организуется предоставление услуг для субъектов малого и среднего предпринимательства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МФЦ в РТ, ФПП РТ (по согласованию)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уникальных субъектов МСП, которым были предоставлены услуги и меры поддержки, необходимые для начала осуществления и развития предпринимательской деятельности, через многофункциональные центры для бизнеса, а также граждан, которым была предоставлена государственная услуга по регистрации предпринимательской деятельности через многофункциональные центры для бизнеса, единиц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1 260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41 120,0</w:t>
            </w:r>
          </w:p>
        </w:tc>
      </w:tr>
      <w:tr w:rsidR="0004423A" w:rsidRPr="0004423A" w:rsidTr="0004423A">
        <w:trPr>
          <w:trHeight w:val="509"/>
        </w:trPr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8 880,0</w:t>
            </w: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740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услуг и мер поддержки, необходимых для начала осуществления и развития предпринимательской деятельности, которые были предоставлены субъектам МСП, а также гражданам, планирующим начать предпринимательскую деятельность, через многофункциональные центры для бизнеса,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7 309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418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1 591</w:t>
            </w: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5452" w:type="dxa"/>
            <w:gridSpan w:val="14"/>
            <w:tcBorders>
              <w:top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 xml:space="preserve">(в ред. </w:t>
            </w:r>
            <w:hyperlink r:id="rId42" w:history="1">
              <w:r w:rsidRPr="0004423A">
                <w:rPr>
                  <w:color w:val="0000FF"/>
                  <w:sz w:val="14"/>
                  <w:szCs w:val="14"/>
                </w:rPr>
                <w:t>Постановления</w:t>
              </w:r>
            </w:hyperlink>
            <w:r w:rsidRPr="0004423A">
              <w:rPr>
                <w:sz w:val="14"/>
                <w:szCs w:val="14"/>
              </w:rPr>
              <w:t xml:space="preserve"> </w:t>
            </w:r>
            <w:proofErr w:type="gramStart"/>
            <w:r w:rsidRPr="0004423A">
              <w:rPr>
                <w:sz w:val="14"/>
                <w:szCs w:val="14"/>
              </w:rPr>
              <w:t>КМ</w:t>
            </w:r>
            <w:proofErr w:type="gramEnd"/>
            <w:r w:rsidRPr="0004423A">
              <w:rPr>
                <w:sz w:val="14"/>
                <w:szCs w:val="14"/>
              </w:rPr>
              <w:t xml:space="preserve"> РТ от 15.12.2017 N 1002)</w:t>
            </w:r>
          </w:p>
        </w:tc>
      </w:tr>
      <w:tr w:rsidR="0004423A" w:rsidRPr="0004423A" w:rsidTr="0004423A">
        <w:tc>
          <w:tcPr>
            <w:tcW w:w="15452" w:type="dxa"/>
            <w:gridSpan w:val="14"/>
          </w:tcPr>
          <w:p w:rsidR="0004423A" w:rsidRPr="0004423A" w:rsidRDefault="0004423A" w:rsidP="00C525B5">
            <w:pPr>
              <w:pStyle w:val="ConsPlusNormal"/>
              <w:jc w:val="center"/>
              <w:outlineLvl w:val="3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Наименование задачи: Вовлечение экономически активного населения в предпринимательскую деятельность</w:t>
            </w: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1. Поддержка молодежного предпринимательства:</w:t>
            </w:r>
          </w:p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проведение информационной кампании, направленной на вовлечение молодежи в предпринимательскую деятельность;</w:t>
            </w:r>
          </w:p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проведение игровых и </w:t>
            </w:r>
            <w:proofErr w:type="spellStart"/>
            <w:r w:rsidRPr="0004423A">
              <w:rPr>
                <w:sz w:val="14"/>
                <w:szCs w:val="14"/>
              </w:rPr>
              <w:t>тренинговых</w:t>
            </w:r>
            <w:proofErr w:type="spellEnd"/>
            <w:r w:rsidRPr="0004423A">
              <w:rPr>
                <w:sz w:val="14"/>
                <w:szCs w:val="14"/>
              </w:rPr>
              <w:t xml:space="preserve"> мероприятий, образовательных курсов, конкурсов среди старшеклассников в возрасте 14 - 17 лет;</w:t>
            </w:r>
          </w:p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отбор физических лиц в возрасте до 30 лет (включительно), имеющих способности к занятию предпринимательской деятельностью, с целью прохождения </w:t>
            </w:r>
            <w:proofErr w:type="gramStart"/>
            <w:r w:rsidRPr="0004423A">
              <w:rPr>
                <w:sz w:val="14"/>
                <w:szCs w:val="14"/>
              </w:rPr>
              <w:t>обучения по</w:t>
            </w:r>
            <w:proofErr w:type="gramEnd"/>
            <w:r w:rsidRPr="0004423A">
              <w:rPr>
                <w:sz w:val="14"/>
                <w:szCs w:val="14"/>
              </w:rPr>
              <w:t xml:space="preserve"> образовательным программам, направленным на приобретение навыков ведения бизнеса и создания малых и средних предприятий;</w:t>
            </w:r>
          </w:p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организация обучения физических лиц в возрасте до 30 лет по образовательным программам, направленным на приобретение навыков ведения бизнеса и создания малых и средних предприятий;</w:t>
            </w:r>
          </w:p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проведение </w:t>
            </w:r>
            <w:r w:rsidRPr="0004423A">
              <w:rPr>
                <w:sz w:val="14"/>
                <w:szCs w:val="14"/>
              </w:rPr>
              <w:lastRenderedPageBreak/>
              <w:t>регионального этапа всероссийского конкурса "Молодой предприниматель России";</w:t>
            </w:r>
          </w:p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проведение конкурсов </w:t>
            </w:r>
            <w:proofErr w:type="gramStart"/>
            <w:r w:rsidRPr="0004423A">
              <w:rPr>
                <w:sz w:val="14"/>
                <w:szCs w:val="14"/>
              </w:rPr>
              <w:t>бизнес-проектов</w:t>
            </w:r>
            <w:proofErr w:type="gramEnd"/>
            <w:r w:rsidRPr="0004423A">
              <w:rPr>
                <w:sz w:val="14"/>
                <w:szCs w:val="14"/>
              </w:rPr>
              <w:t>;</w:t>
            </w:r>
          </w:p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оказание консультационных услуг молодым предпринимателям;</w:t>
            </w:r>
          </w:p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обеспечение участия в межрегиональных, общероссийских и международных мероприятиях, направленных на поддержку и развитие молодежного предпринимательства;</w:t>
            </w:r>
          </w:p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осуществление мониторинга эффективности мероприятий, направленных на вовлечение молодежи в предпринимательскую деятельность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МЭ РТ, ФПП РТ (по согласованию)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БРТ/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400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18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1 834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5 500,0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6 824,441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БРТ/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25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(ОНС)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4 625,8 </w:t>
            </w:r>
            <w:hyperlink w:anchor="P6229" w:history="1">
              <w:r w:rsidRPr="0004423A">
                <w:rPr>
                  <w:color w:val="0000FF"/>
                  <w:sz w:val="14"/>
                  <w:szCs w:val="14"/>
                </w:rPr>
                <w:t>&lt;**&gt;</w:t>
              </w:r>
            </w:hyperlink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человек в возрасте до 30 лет, вовлеченных в мероприятие, человек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9265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созданных лицами в возрасте до 30 лет,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230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2. Организация кампании по информационной поддержке субъектов МСП и популяризация создания собственного бизнеса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МЭ РТ, </w:t>
            </w:r>
            <w:proofErr w:type="spellStart"/>
            <w:r w:rsidRPr="0004423A">
              <w:rPr>
                <w:sz w:val="14"/>
                <w:szCs w:val="14"/>
              </w:rPr>
              <w:t>Татмедиа</w:t>
            </w:r>
            <w:proofErr w:type="spellEnd"/>
            <w:r w:rsidRPr="0004423A">
              <w:rPr>
                <w:sz w:val="14"/>
                <w:szCs w:val="14"/>
              </w:rPr>
              <w:t>,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ФПП РТ (по согласованию)</w:t>
            </w: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БРТ/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500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250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132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7 015,0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1 490,0303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13 860,0923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14 900,0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БРТ/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50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(ОНС)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1 316,1877 </w:t>
            </w:r>
            <w:hyperlink w:anchor="P6229" w:history="1">
              <w:r w:rsidRPr="0004423A">
                <w:rPr>
                  <w:color w:val="0000FF"/>
                  <w:sz w:val="14"/>
                  <w:szCs w:val="14"/>
                </w:rPr>
                <w:t>&lt;**&gt;</w:t>
              </w:r>
            </w:hyperlink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  <w:tr w:rsidR="0004423A" w:rsidRPr="0004423A" w:rsidTr="0004423A">
        <w:tc>
          <w:tcPr>
            <w:tcW w:w="1418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3. Организация системы взаимодействия власти и бизнеса в Республике Татарстан</w:t>
            </w:r>
          </w:p>
        </w:tc>
        <w:tc>
          <w:tcPr>
            <w:tcW w:w="141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ГФ РТ (по согласованию)</w:t>
            </w: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проведенных мероприятий,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18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4 220,0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8 435,30000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6 183,1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6 183,1</w:t>
            </w: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418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4. Техническая поддержка и доработка государственной </w:t>
            </w:r>
            <w:r w:rsidRPr="0004423A">
              <w:rPr>
                <w:sz w:val="14"/>
                <w:szCs w:val="14"/>
              </w:rPr>
              <w:lastRenderedPageBreak/>
              <w:t>информационно-аналитической системы "Поддержка субъектов малого и среднего предпринимательства в Республике Татарстан" и мониторинг эффективности мероприятий поддержки</w:t>
            </w:r>
          </w:p>
        </w:tc>
        <w:tc>
          <w:tcPr>
            <w:tcW w:w="1417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МЭ РТ, МИС РТ, ФПП РТ (по согласованию)</w:t>
            </w:r>
          </w:p>
        </w:tc>
        <w:tc>
          <w:tcPr>
            <w:tcW w:w="183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мероприятий, включенных в систему, единиц</w:t>
            </w:r>
          </w:p>
        </w:tc>
        <w:tc>
          <w:tcPr>
            <w:tcW w:w="96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6 000,0</w:t>
            </w:r>
          </w:p>
        </w:tc>
        <w:tc>
          <w:tcPr>
            <w:tcW w:w="1276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0,0</w:t>
            </w: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5452" w:type="dxa"/>
            <w:gridSpan w:val="14"/>
            <w:tcBorders>
              <w:top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 xml:space="preserve">(в ред. </w:t>
            </w:r>
            <w:hyperlink r:id="rId43" w:history="1">
              <w:r w:rsidRPr="0004423A">
                <w:rPr>
                  <w:color w:val="0000FF"/>
                  <w:sz w:val="14"/>
                  <w:szCs w:val="14"/>
                </w:rPr>
                <w:t>Постановления</w:t>
              </w:r>
            </w:hyperlink>
            <w:r w:rsidRPr="0004423A">
              <w:rPr>
                <w:sz w:val="14"/>
                <w:szCs w:val="14"/>
              </w:rPr>
              <w:t xml:space="preserve"> </w:t>
            </w:r>
            <w:proofErr w:type="gramStart"/>
            <w:r w:rsidRPr="0004423A">
              <w:rPr>
                <w:sz w:val="14"/>
                <w:szCs w:val="14"/>
              </w:rPr>
              <w:t>КМ</w:t>
            </w:r>
            <w:proofErr w:type="gramEnd"/>
            <w:r w:rsidRPr="0004423A">
              <w:rPr>
                <w:sz w:val="14"/>
                <w:szCs w:val="14"/>
              </w:rPr>
              <w:t xml:space="preserve"> РТ от 15.12.2017 N 1002)</w:t>
            </w:r>
          </w:p>
        </w:tc>
      </w:tr>
      <w:tr w:rsidR="0004423A" w:rsidRPr="0004423A" w:rsidTr="0004423A">
        <w:tc>
          <w:tcPr>
            <w:tcW w:w="15452" w:type="dxa"/>
            <w:gridSpan w:val="14"/>
          </w:tcPr>
          <w:p w:rsidR="0004423A" w:rsidRPr="0004423A" w:rsidRDefault="0004423A" w:rsidP="00C525B5">
            <w:pPr>
              <w:pStyle w:val="ConsPlusNormal"/>
              <w:jc w:val="center"/>
              <w:outlineLvl w:val="3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Наименование задачи: Развитие внешнеэкономических связей, создание условий для продвижения продукции, производимой субъектами МСП, на региональные и зарубежные рынки</w:t>
            </w:r>
          </w:p>
        </w:tc>
      </w:tr>
      <w:tr w:rsidR="0004423A" w:rsidRPr="0004423A" w:rsidTr="0004423A">
        <w:tc>
          <w:tcPr>
            <w:tcW w:w="1418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1. Обеспечение деятельности Центра координации поддержки </w:t>
            </w:r>
            <w:proofErr w:type="spellStart"/>
            <w:r w:rsidRPr="0004423A">
              <w:rPr>
                <w:sz w:val="14"/>
                <w:szCs w:val="14"/>
              </w:rPr>
              <w:t>экспортно</w:t>
            </w:r>
            <w:proofErr w:type="spellEnd"/>
            <w:r w:rsidRPr="0004423A">
              <w:rPr>
                <w:sz w:val="14"/>
                <w:szCs w:val="14"/>
              </w:rPr>
              <w:t xml:space="preserve"> ориентированных субъектов МСП в Республике Татарстан</w:t>
            </w:r>
          </w:p>
        </w:tc>
        <w:tc>
          <w:tcPr>
            <w:tcW w:w="141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МЭ РТ, ФПП РТ (по согласованию)</w:t>
            </w: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субъектов МСП, получивших государственную поддержку, единиц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335</w:t>
            </w:r>
          </w:p>
        </w:tc>
        <w:tc>
          <w:tcPr>
            <w:tcW w:w="102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74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82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410</w:t>
            </w:r>
          </w:p>
        </w:tc>
        <w:tc>
          <w:tcPr>
            <w:tcW w:w="70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5 000,0</w:t>
            </w: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4 000,0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5 000,0</w:t>
            </w: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25 540,54055</w:t>
            </w:r>
          </w:p>
        </w:tc>
      </w:tr>
      <w:tr w:rsidR="0004423A" w:rsidRPr="0004423A" w:rsidTr="0004423A">
        <w:trPr>
          <w:trHeight w:val="509"/>
        </w:trPr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11 666,667</w:t>
            </w:r>
          </w:p>
        </w:tc>
        <w:tc>
          <w:tcPr>
            <w:tcW w:w="113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16 000,0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20 000,0</w:t>
            </w:r>
          </w:p>
        </w:tc>
        <w:tc>
          <w:tcPr>
            <w:tcW w:w="1276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15 000,0</w:t>
            </w: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296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320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240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вновь созданных рабочих мест (включая вновь зарегистрированных индивидуальных предпринимателей) субъектами МСП, получившими государственную поддержку,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36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63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32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37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Количество проведенных консультаций и мероприятий для субъектов МСП,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82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96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332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516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456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210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Исполнение расходных обязательств за счет субсидии, предоставленной в текущем финансовом году из федерального бюджета на реализацию мероприятия,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100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Прирост выручки субъектов МСП, получивших государственную поддержку, за счет экспорта товаров (работ, услуг) относительно </w:t>
            </w:r>
            <w:r w:rsidRPr="0004423A">
              <w:rPr>
                <w:sz w:val="14"/>
                <w:szCs w:val="14"/>
              </w:rPr>
              <w:lastRenderedPageBreak/>
              <w:t>предыдущего отчетного года,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>БРТ</w:t>
            </w:r>
          </w:p>
        </w:tc>
        <w:tc>
          <w:tcPr>
            <w:tcW w:w="964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0,8</w:t>
            </w:r>
          </w:p>
        </w:tc>
        <w:tc>
          <w:tcPr>
            <w:tcW w:w="567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</w:t>
            </w:r>
          </w:p>
        </w:tc>
        <w:tc>
          <w:tcPr>
            <w:tcW w:w="56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Количество заключенных субъектами МСП при содействии Центра координации поддержки </w:t>
            </w:r>
            <w:proofErr w:type="spellStart"/>
            <w:r w:rsidRPr="0004423A">
              <w:rPr>
                <w:sz w:val="14"/>
                <w:szCs w:val="14"/>
              </w:rPr>
              <w:t>экспортно</w:t>
            </w:r>
            <w:proofErr w:type="spellEnd"/>
            <w:r w:rsidRPr="0004423A">
              <w:rPr>
                <w:sz w:val="14"/>
                <w:szCs w:val="14"/>
              </w:rPr>
              <w:t xml:space="preserve"> ориентированных субъектов МСП в Республике Татарстан договоров на поставку товаров, работ, услуг за пределы территории Российской Федерации, единиц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83</w:t>
            </w:r>
          </w:p>
        </w:tc>
        <w:tc>
          <w:tcPr>
            <w:tcW w:w="709" w:type="dxa"/>
            <w:vMerge w:val="restart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60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49</w:t>
            </w:r>
          </w:p>
        </w:tc>
        <w:tc>
          <w:tcPr>
            <w:tcW w:w="709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Прирост среднесписочной численности работников (без внешних совместителей), занятых у субъектов МСП, получивших государственную поддержку,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1,2</w:t>
            </w:r>
          </w:p>
        </w:tc>
        <w:tc>
          <w:tcPr>
            <w:tcW w:w="709" w:type="dxa"/>
            <w:vMerge w:val="restart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Увеличение оборота субъектов МСП, получивших государственную поддержку, в постоянных ценах по отношению к показателю 2014 года,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 w:val="restart"/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Доля обрабатывающей промышленности в обороте субъектов МСП (без учета индивидуальных предпринимателей), получивших государственную поддержку, процентов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 w:val="restart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26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c>
          <w:tcPr>
            <w:tcW w:w="1418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1834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6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1029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  <w:tc>
          <w:tcPr>
            <w:tcW w:w="992" w:type="dxa"/>
            <w:vMerge/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04423A" w:rsidRPr="0004423A" w:rsidRDefault="0004423A" w:rsidP="00C525B5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0774" w:type="dxa"/>
            <w:gridSpan w:val="10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Итого по Подпрограмме,</w:t>
            </w:r>
          </w:p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в том числе:</w:t>
            </w:r>
          </w:p>
        </w:tc>
        <w:tc>
          <w:tcPr>
            <w:tcW w:w="992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2 401 459,3682</w:t>
            </w:r>
          </w:p>
        </w:tc>
        <w:tc>
          <w:tcPr>
            <w:tcW w:w="1134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1 926 224,83009</w:t>
            </w:r>
          </w:p>
        </w:tc>
        <w:tc>
          <w:tcPr>
            <w:tcW w:w="1276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1 102 364,81463</w:t>
            </w:r>
          </w:p>
        </w:tc>
        <w:tc>
          <w:tcPr>
            <w:tcW w:w="1276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1 255 188,03423</w:t>
            </w: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5452" w:type="dxa"/>
            <w:gridSpan w:val="14"/>
            <w:tcBorders>
              <w:top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(в ред. </w:t>
            </w:r>
            <w:hyperlink r:id="rId44" w:history="1">
              <w:r w:rsidRPr="0004423A">
                <w:rPr>
                  <w:color w:val="0000FF"/>
                  <w:sz w:val="14"/>
                  <w:szCs w:val="14"/>
                </w:rPr>
                <w:t>Постановления</w:t>
              </w:r>
            </w:hyperlink>
            <w:r w:rsidRPr="0004423A">
              <w:rPr>
                <w:sz w:val="14"/>
                <w:szCs w:val="14"/>
              </w:rPr>
              <w:t xml:space="preserve"> </w:t>
            </w:r>
            <w:proofErr w:type="gramStart"/>
            <w:r w:rsidRPr="0004423A">
              <w:rPr>
                <w:sz w:val="14"/>
                <w:szCs w:val="14"/>
              </w:rPr>
              <w:t>КМ</w:t>
            </w:r>
            <w:proofErr w:type="gramEnd"/>
            <w:r w:rsidRPr="0004423A">
              <w:rPr>
                <w:sz w:val="14"/>
                <w:szCs w:val="14"/>
              </w:rPr>
              <w:t xml:space="preserve"> РТ от 15.12.2017 N 1002)</w:t>
            </w: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0774" w:type="dxa"/>
            <w:gridSpan w:val="10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БРТ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707 524,79562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511 625,9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506 183,1</w:t>
            </w:r>
          </w:p>
        </w:tc>
        <w:tc>
          <w:tcPr>
            <w:tcW w:w="1276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1 006 737,77525</w:t>
            </w: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5452" w:type="dxa"/>
            <w:gridSpan w:val="14"/>
            <w:tcBorders>
              <w:top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(в ред. </w:t>
            </w:r>
            <w:hyperlink r:id="rId45" w:history="1">
              <w:r w:rsidRPr="0004423A">
                <w:rPr>
                  <w:color w:val="0000FF"/>
                  <w:sz w:val="14"/>
                  <w:szCs w:val="14"/>
                </w:rPr>
                <w:t>Постановления</w:t>
              </w:r>
            </w:hyperlink>
            <w:r w:rsidRPr="0004423A">
              <w:rPr>
                <w:sz w:val="14"/>
                <w:szCs w:val="14"/>
              </w:rPr>
              <w:t xml:space="preserve"> </w:t>
            </w:r>
            <w:proofErr w:type="gramStart"/>
            <w:r w:rsidRPr="0004423A">
              <w:rPr>
                <w:sz w:val="14"/>
                <w:szCs w:val="14"/>
              </w:rPr>
              <w:t>КМ</w:t>
            </w:r>
            <w:proofErr w:type="gramEnd"/>
            <w:r w:rsidRPr="0004423A">
              <w:rPr>
                <w:sz w:val="14"/>
                <w:szCs w:val="14"/>
              </w:rPr>
              <w:t xml:space="preserve"> РТ от 15.12.2017 N 1002)</w:t>
            </w: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0774" w:type="dxa"/>
            <w:gridSpan w:val="10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1 500 724,73729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977 392,29103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594 817,36608</w:t>
            </w:r>
          </w:p>
        </w:tc>
        <w:tc>
          <w:tcPr>
            <w:tcW w:w="1276" w:type="dxa"/>
            <w:tcBorders>
              <w:bottom w:val="nil"/>
            </w:tcBorders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248 450,25898</w:t>
            </w:r>
          </w:p>
        </w:tc>
      </w:tr>
      <w:tr w:rsidR="0004423A" w:rsidRPr="0004423A" w:rsidTr="0004423A">
        <w:tblPrEx>
          <w:tblBorders>
            <w:insideH w:val="nil"/>
          </w:tblBorders>
        </w:tblPrEx>
        <w:tc>
          <w:tcPr>
            <w:tcW w:w="15452" w:type="dxa"/>
            <w:gridSpan w:val="14"/>
            <w:tcBorders>
              <w:top w:val="nil"/>
            </w:tcBorders>
          </w:tcPr>
          <w:p w:rsidR="0004423A" w:rsidRPr="0004423A" w:rsidRDefault="0004423A" w:rsidP="00C525B5">
            <w:pPr>
              <w:pStyle w:val="ConsPlusNormal"/>
              <w:jc w:val="both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lastRenderedPageBreak/>
              <w:t xml:space="preserve">(в ред. </w:t>
            </w:r>
            <w:hyperlink r:id="rId46" w:history="1">
              <w:r w:rsidRPr="0004423A">
                <w:rPr>
                  <w:color w:val="0000FF"/>
                  <w:sz w:val="14"/>
                  <w:szCs w:val="14"/>
                </w:rPr>
                <w:t>Постановления</w:t>
              </w:r>
            </w:hyperlink>
            <w:r w:rsidRPr="0004423A">
              <w:rPr>
                <w:sz w:val="14"/>
                <w:szCs w:val="14"/>
              </w:rPr>
              <w:t xml:space="preserve"> </w:t>
            </w:r>
            <w:proofErr w:type="gramStart"/>
            <w:r w:rsidRPr="0004423A">
              <w:rPr>
                <w:sz w:val="14"/>
                <w:szCs w:val="14"/>
              </w:rPr>
              <w:t>КМ</w:t>
            </w:r>
            <w:proofErr w:type="gramEnd"/>
            <w:r w:rsidRPr="0004423A">
              <w:rPr>
                <w:sz w:val="14"/>
                <w:szCs w:val="14"/>
              </w:rPr>
              <w:t xml:space="preserve"> РТ от 15.12.2017 N 1002)</w:t>
            </w:r>
          </w:p>
        </w:tc>
      </w:tr>
      <w:tr w:rsidR="0004423A" w:rsidRPr="0004423A" w:rsidTr="0004423A">
        <w:tc>
          <w:tcPr>
            <w:tcW w:w="10774" w:type="dxa"/>
            <w:gridSpan w:val="10"/>
          </w:tcPr>
          <w:p w:rsidR="0004423A" w:rsidRPr="0004423A" w:rsidRDefault="0004423A" w:rsidP="00C525B5">
            <w:pPr>
              <w:pStyle w:val="ConsPlusNormal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ФБ (</w:t>
            </w:r>
            <w:proofErr w:type="gramStart"/>
            <w:r w:rsidRPr="0004423A">
              <w:rPr>
                <w:sz w:val="14"/>
                <w:szCs w:val="14"/>
              </w:rPr>
              <w:t>ОСН</w:t>
            </w:r>
            <w:proofErr w:type="gramEnd"/>
            <w:r w:rsidRPr="0004423A">
              <w:rPr>
                <w:sz w:val="14"/>
                <w:szCs w:val="14"/>
              </w:rPr>
              <w:t>)</w:t>
            </w:r>
          </w:p>
        </w:tc>
        <w:tc>
          <w:tcPr>
            <w:tcW w:w="992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193 209,83529 </w:t>
            </w:r>
            <w:hyperlink w:anchor="P6229" w:history="1">
              <w:r w:rsidRPr="0004423A">
                <w:rPr>
                  <w:color w:val="0000FF"/>
                  <w:sz w:val="14"/>
                  <w:szCs w:val="14"/>
                </w:rPr>
                <w:t>&lt;**&gt;</w:t>
              </w:r>
            </w:hyperlink>
          </w:p>
        </w:tc>
        <w:tc>
          <w:tcPr>
            <w:tcW w:w="1134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437 206,63906 </w:t>
            </w:r>
            <w:hyperlink w:anchor="P6230" w:history="1">
              <w:r w:rsidRPr="0004423A">
                <w:rPr>
                  <w:color w:val="0000FF"/>
                  <w:sz w:val="14"/>
                  <w:szCs w:val="14"/>
                </w:rPr>
                <w:t>&lt;***&gt;</w:t>
              </w:r>
            </w:hyperlink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 xml:space="preserve">1 364,34855 </w:t>
            </w:r>
            <w:hyperlink w:anchor="P6231" w:history="1">
              <w:r w:rsidRPr="0004423A">
                <w:rPr>
                  <w:color w:val="0000FF"/>
                  <w:sz w:val="14"/>
                  <w:szCs w:val="14"/>
                </w:rPr>
                <w:t>&lt;****&gt;</w:t>
              </w:r>
            </w:hyperlink>
          </w:p>
        </w:tc>
        <w:tc>
          <w:tcPr>
            <w:tcW w:w="1276" w:type="dxa"/>
          </w:tcPr>
          <w:p w:rsidR="0004423A" w:rsidRPr="0004423A" w:rsidRDefault="0004423A" w:rsidP="00C525B5">
            <w:pPr>
              <w:pStyle w:val="ConsPlusNormal"/>
              <w:jc w:val="center"/>
              <w:rPr>
                <w:sz w:val="14"/>
                <w:szCs w:val="14"/>
              </w:rPr>
            </w:pPr>
            <w:r w:rsidRPr="0004423A">
              <w:rPr>
                <w:sz w:val="14"/>
                <w:szCs w:val="14"/>
              </w:rPr>
              <w:t>-</w:t>
            </w:r>
          </w:p>
        </w:tc>
      </w:tr>
    </w:tbl>
    <w:p w:rsidR="0004423A" w:rsidRDefault="0004423A" w:rsidP="0004423A">
      <w:pPr>
        <w:sectPr w:rsidR="0004423A">
          <w:pgSz w:w="16838" w:h="11906" w:orient="landscape"/>
          <w:pgMar w:top="1133" w:right="1440" w:bottom="566" w:left="1440" w:header="0" w:footer="0" w:gutter="0"/>
          <w:cols w:space="720"/>
        </w:sectPr>
      </w:pP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ind w:firstLine="540"/>
        <w:jc w:val="both"/>
      </w:pPr>
      <w:r>
        <w:t>--------------------------------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bookmarkStart w:id="11" w:name="P6227"/>
      <w:bookmarkEnd w:id="11"/>
      <w:r>
        <w:t xml:space="preserve">&lt;*&gt; </w:t>
      </w:r>
      <w:hyperlink w:anchor="P6233" w:history="1">
        <w:r>
          <w:rPr>
            <w:color w:val="0000FF"/>
          </w:rPr>
          <w:t>Список</w:t>
        </w:r>
      </w:hyperlink>
      <w:r>
        <w:t xml:space="preserve"> использованных сокращений.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&lt;*&gt; Объем ресурсного обеспечения подпрограммы за счет средств федерального бюджета ежегодно определяется по итогам предоставления субсидии из федерального бюджета на государственную поддержку малого и среднего предпринимательства.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bookmarkStart w:id="12" w:name="P6229"/>
      <w:bookmarkEnd w:id="12"/>
      <w:r>
        <w:t xml:space="preserve">&lt;**&gt; Остаток неосвоенных средств федеральных субсидий, полученных в 2012 - 2013 годах на реализацию мероприятий Республиканской </w:t>
      </w:r>
      <w:hyperlink r:id="rId47" w:history="1">
        <w:r>
          <w:rPr>
            <w:color w:val="0000FF"/>
          </w:rPr>
          <w:t>программы</w:t>
        </w:r>
      </w:hyperlink>
      <w:r>
        <w:t xml:space="preserve"> развития малого и среднего предпринимательства в Республике Татарстан на 2011 - 2013 годы, утвержденной Постановлением Кабинета Министров Республики Татарстан от 30.12.2010 N 1151, освоенный в 2014 году.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bookmarkStart w:id="13" w:name="P6230"/>
      <w:bookmarkEnd w:id="13"/>
      <w:r>
        <w:t>&lt;***&gt; Остаток неосвоенных средств федеральных субсидий, полученных в 2014 году на реализацию мероприятий Подпрограммы "Развитие малого и среднего предпринимательства в Республике Татарстан на 2014 - 2017 годы", освоенный в 2015 году.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bookmarkStart w:id="14" w:name="P6231"/>
      <w:bookmarkEnd w:id="14"/>
      <w:r>
        <w:t>&lt;****&gt; Остаток неосвоенных средств федеральных субсидий, полученных в 2015 году на реализацию мероприятий Подпрограммы "Развитие малого и среднего предпринимательства в Республике Татарстан на 2014 - 2017 годы", планируемый к освоению в 2016 году.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ind w:firstLine="540"/>
        <w:jc w:val="both"/>
      </w:pPr>
      <w:bookmarkStart w:id="15" w:name="P6233"/>
      <w:bookmarkEnd w:id="15"/>
      <w:r>
        <w:t>Список использованных сокращений: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МСП - малое и среднее предпринимательство;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БРТ - бюджет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ФБ - федеральный бюджет;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ФБ (</w:t>
      </w:r>
      <w:proofErr w:type="gramStart"/>
      <w:r>
        <w:t>ОСН</w:t>
      </w:r>
      <w:proofErr w:type="gramEnd"/>
      <w:r>
        <w:t>) - федеральный бюджет (остаток неосвоенных средств);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ВБ - внебюджетные источники;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МЭ РТ - Министерство экономики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МЗИО РТ - Министерство земельных и имущественных отношений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proofErr w:type="spellStart"/>
      <w:r>
        <w:t>Татмедиа</w:t>
      </w:r>
      <w:proofErr w:type="spellEnd"/>
      <w:r>
        <w:t xml:space="preserve"> - Республиканское агентство по печати и массовым коммуникациям "</w:t>
      </w:r>
      <w:proofErr w:type="spellStart"/>
      <w:r>
        <w:t>Татмедиа</w:t>
      </w:r>
      <w:proofErr w:type="spellEnd"/>
      <w:r>
        <w:t>";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ГФ РТ - некоммерческая организация "Гарантийный фонд Республики Татарстан";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МСАЖКХ РТ - Министерство строительства, архитектуры и жилищно-коммунального хозяйства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МТДХ РТ - Министерство транспорта и дорожного хозяйства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Камский ЦКР - автономная некоммерческая организация "Камский центр кластерного развития субъектов малого и среднего предпринимательства";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ЦРПП МСП РТ - государственное казенное учреждение "Центр реализации программ поддержки и развития малого и среднего предпринимательства Республики Татарстан";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ФПП РТ - некоммерческая </w:t>
      </w:r>
      <w:proofErr w:type="spellStart"/>
      <w:r>
        <w:t>микрокредитная</w:t>
      </w:r>
      <w:proofErr w:type="spellEnd"/>
      <w:r>
        <w:t xml:space="preserve"> компания "Фонд поддержки предпринимательства Республики Татарстан";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МФЦ в РТ - государственное бюджетное учреждение "Многофункциональный центр предоставления государственных и муниципальных услуг в Республике Татарстан";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исполком Сабинского муниципального района - исполнительный комитет Сабинского муниципального района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исполком </w:t>
      </w:r>
      <w:proofErr w:type="spellStart"/>
      <w:r>
        <w:t>Лаишевского</w:t>
      </w:r>
      <w:proofErr w:type="spellEnd"/>
      <w:r>
        <w:t xml:space="preserve"> муниципального района - исполнительный комитет </w:t>
      </w:r>
      <w:proofErr w:type="spellStart"/>
      <w:r>
        <w:t>Лаишевского</w:t>
      </w:r>
      <w:proofErr w:type="spellEnd"/>
      <w:r>
        <w:t xml:space="preserve"> </w:t>
      </w:r>
      <w:r>
        <w:lastRenderedPageBreak/>
        <w:t>муниципального района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исполком муниципального образования г. Набережные Челны - исполнительный комитет муниципального образования г. Набережные Челны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исполком Нижнекамского муниципального района - исполнительный комитет Нижнекамского муниципального района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исполком </w:t>
      </w:r>
      <w:proofErr w:type="spellStart"/>
      <w:r>
        <w:t>Елабужского</w:t>
      </w:r>
      <w:proofErr w:type="spellEnd"/>
      <w:r>
        <w:t xml:space="preserve"> муниципального района - исполнительный комитет </w:t>
      </w:r>
      <w:proofErr w:type="spellStart"/>
      <w:r>
        <w:t>Елабужского</w:t>
      </w:r>
      <w:proofErr w:type="spellEnd"/>
      <w:r>
        <w:t xml:space="preserve"> муниципального района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исполком </w:t>
      </w:r>
      <w:proofErr w:type="spellStart"/>
      <w:r>
        <w:t>Зеленодольского</w:t>
      </w:r>
      <w:proofErr w:type="spellEnd"/>
      <w:r>
        <w:t xml:space="preserve"> муниципального района - исполнительный комитет </w:t>
      </w:r>
      <w:proofErr w:type="spellStart"/>
      <w:r>
        <w:t>Зеленодольского</w:t>
      </w:r>
      <w:proofErr w:type="spellEnd"/>
      <w:r>
        <w:t xml:space="preserve"> муниципального района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 xml:space="preserve">исполком </w:t>
      </w:r>
      <w:proofErr w:type="spellStart"/>
      <w:r>
        <w:t>Чистопольского</w:t>
      </w:r>
      <w:proofErr w:type="spellEnd"/>
      <w:r>
        <w:t xml:space="preserve"> муниципального района - исполнительный комитет </w:t>
      </w:r>
      <w:proofErr w:type="spellStart"/>
      <w:r>
        <w:t>Чистопольского</w:t>
      </w:r>
      <w:proofErr w:type="spellEnd"/>
      <w:r>
        <w:t xml:space="preserve"> муниципального района Республики Татарстан;</w:t>
      </w:r>
    </w:p>
    <w:p w:rsidR="0004423A" w:rsidRDefault="0004423A" w:rsidP="0004423A">
      <w:pPr>
        <w:pStyle w:val="ConsPlusNormal"/>
        <w:spacing w:before="200"/>
        <w:ind w:firstLine="540"/>
        <w:jc w:val="both"/>
      </w:pPr>
      <w:r>
        <w:t>исполком Менделеевского муниципального района - исполнительный комитет Менделеевского муниципального района Республики Татарстан.</w:t>
      </w: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both"/>
      </w:pPr>
    </w:p>
    <w:p w:rsidR="0004423A" w:rsidRDefault="0004423A" w:rsidP="0004423A">
      <w:pPr>
        <w:pStyle w:val="ConsPlusNormal"/>
        <w:jc w:val="both"/>
      </w:pPr>
    </w:p>
    <w:sectPr w:rsidR="0004423A" w:rsidSect="0004423A">
      <w:pgSz w:w="11906" w:h="16838"/>
      <w:pgMar w:top="1440" w:right="566" w:bottom="1440" w:left="1133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3A"/>
    <w:rsid w:val="0004423A"/>
    <w:rsid w:val="00F3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2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42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42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0442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42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4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4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42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2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442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442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PlusCell">
    <w:name w:val="ConsPlusCell"/>
    <w:rsid w:val="000442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4423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44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442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4423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736F10CD5C1C8EEAD74B51D1178C9A5C1792306242318F7E3F11DAB2D49B8DF52D55355956406D2C0369DK3l8Q" TargetMode="External"/><Relationship Id="rId18" Type="http://schemas.openxmlformats.org/officeDocument/2006/relationships/hyperlink" Target="consultantplus://offline/ref=2736F10CD5C1C8EEAD74B51D1178C9A5C17923062C2210FEE2F340A12510B4DD55DA0C42922D0AD3C0369C3FK2l3Q" TargetMode="External"/><Relationship Id="rId26" Type="http://schemas.openxmlformats.org/officeDocument/2006/relationships/hyperlink" Target="consultantplus://offline/ref=2736F10CD5C1C8EEAD74B51D1178C9A5C1792306242115FDE4F11DAB2D49B8DF52D55355956406D2C0369DK3l4Q" TargetMode="External"/><Relationship Id="rId39" Type="http://schemas.openxmlformats.org/officeDocument/2006/relationships/hyperlink" Target="consultantplus://offline/ref=2736F10CD5C1C8EEAD74B51D1178C9A5C17923062C2013F6ECF840A12510B4DD55DA0C42922D0AD3C0369835K2l1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736F10CD5C1C8EEAD74B51D1178C9A5C17923062C2313F7E4FF40A12510B4DD55DA0C42922D0AD3C0369F3BK2l0Q" TargetMode="External"/><Relationship Id="rId34" Type="http://schemas.openxmlformats.org/officeDocument/2006/relationships/hyperlink" Target="consultantplus://offline/ref=2736F10CD5C1C8EEAD74B51D1178C9A5C17923062C2013F6ECF840A12510B4DD55DA0C42922D0AD3C0369E3DK2l3Q" TargetMode="External"/><Relationship Id="rId42" Type="http://schemas.openxmlformats.org/officeDocument/2006/relationships/hyperlink" Target="consultantplus://offline/ref=2736F10CD5C1C8EEAD74B51D1178C9A5C17923062C2013F6ECF840A12510B4DD55DA0C42922D0AD3C0369A3EK2l5Q" TargetMode="External"/><Relationship Id="rId47" Type="http://schemas.openxmlformats.org/officeDocument/2006/relationships/hyperlink" Target="consultantplus://offline/ref=2736F10CD5C1C8EEAD74B51D1178C9A5C1792306242115FDE4F11DAB2D49B8DF52D55355956406D2C0369DK3l4Q" TargetMode="External"/><Relationship Id="rId7" Type="http://schemas.openxmlformats.org/officeDocument/2006/relationships/hyperlink" Target="consultantplus://offline/ref=2736F10CD5C1C8EEAD74B51D1178C9A5C1792306252419FDE5F11DAB2D49B8DF52D55355956406D2C0379DK3lDQ" TargetMode="External"/><Relationship Id="rId12" Type="http://schemas.openxmlformats.org/officeDocument/2006/relationships/hyperlink" Target="consultantplus://offline/ref=2736F10CD5C1C8EEAD74B51D1178C9A5C1792306242313F7E1F11DAB2D49B8DF52D55355956406D2C0379EK3lCQ" TargetMode="External"/><Relationship Id="rId17" Type="http://schemas.openxmlformats.org/officeDocument/2006/relationships/hyperlink" Target="consultantplus://offline/ref=2736F10CD5C1C8EEAD74B51D1178C9A5C17923062C2012FCEDF940A12510B4DD55DA0C42922D0AD3C0369C3AK2l5Q" TargetMode="External"/><Relationship Id="rId25" Type="http://schemas.openxmlformats.org/officeDocument/2006/relationships/hyperlink" Target="consultantplus://offline/ref=2736F10CD5C1C8EEAD74B51D1178C9A5C17923062C2313F7E4FF40A12510B4DD55DA0C42922D0AD3C0369F3BK2l0Q" TargetMode="External"/><Relationship Id="rId33" Type="http://schemas.openxmlformats.org/officeDocument/2006/relationships/hyperlink" Target="consultantplus://offline/ref=2736F10CD5C1C8EEAD74B51D1178C9A5C17923062C2318F8E4F940A12510B4DD55DA0C42922D0AD3C0369939K2lCQ" TargetMode="External"/><Relationship Id="rId38" Type="http://schemas.openxmlformats.org/officeDocument/2006/relationships/hyperlink" Target="consultantplus://offline/ref=2736F10CD5C1C8EEAD74B51D1178C9A5C17923062C2013F6ECF840A12510B4DD55DA0C42922D0AD3C036983CK2l7Q" TargetMode="External"/><Relationship Id="rId46" Type="http://schemas.openxmlformats.org/officeDocument/2006/relationships/hyperlink" Target="consultantplus://offline/ref=2736F10CD5C1C8EEAD74B51D1178C9A5C17923062C2013F6ECF840A12510B4DD55DA0C42922D0AD3C0369A3EK2l1Q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736F10CD5C1C8EEAD74B51D1178C9A5C1792306242419FAE3F11DAB2D49B8DF52D55355956406D2C0369DK3l8Q" TargetMode="External"/><Relationship Id="rId20" Type="http://schemas.openxmlformats.org/officeDocument/2006/relationships/hyperlink" Target="consultantplus://offline/ref=2736F10CD5C1C8EEAD74B51D1178C9A5C17923062C2215F9E2FA40A12510B4DD55DA0C42922D0AD3C0369D3DK2l0Q" TargetMode="External"/><Relationship Id="rId29" Type="http://schemas.openxmlformats.org/officeDocument/2006/relationships/hyperlink" Target="consultantplus://offline/ref=2736F10CD5C1C8EEAD74B51D1178C9A5C17923062C2313F7E4FF40A12510B4DD55DA0C42922D0AD3C0369E34K2l3Q" TargetMode="External"/><Relationship Id="rId41" Type="http://schemas.openxmlformats.org/officeDocument/2006/relationships/hyperlink" Target="consultantplus://offline/ref=2736F10CD5C1C8EEAD74B51D1178C9A5C17923062C2013F6ECF840A12510B4DD55DA0C42922D0AD3C0369A3FK2lC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736F10CD5C1C8EEAD74B51D1178C9A5C1792306252415FDE3F11DAB2D49B8DF52D55355956406D2C03695K3l9Q" TargetMode="External"/><Relationship Id="rId11" Type="http://schemas.openxmlformats.org/officeDocument/2006/relationships/hyperlink" Target="consultantplus://offline/ref=2736F10CD5C1C8EEAD74B51D1178C9A5C1792306252B16FDE0F11DAB2D49B8DF52D55355956406D2C0359CK3l4Q" TargetMode="External"/><Relationship Id="rId24" Type="http://schemas.openxmlformats.org/officeDocument/2006/relationships/hyperlink" Target="consultantplus://offline/ref=2736F10CD5C1C8EEAD74B51D1178C9A5C17923062C2013F6ECF840A12510B4DD55DA0C42922D0AD3C0369F3EK2lCQ" TargetMode="External"/><Relationship Id="rId32" Type="http://schemas.openxmlformats.org/officeDocument/2006/relationships/hyperlink" Target="consultantplus://offline/ref=2736F10CD5C1C8EEAD74B51D1178C9A5C1792306242115FDE4F11DAB2D49B8DF52D55355956406D2C0369DK3l4Q" TargetMode="External"/><Relationship Id="rId37" Type="http://schemas.openxmlformats.org/officeDocument/2006/relationships/hyperlink" Target="consultantplus://offline/ref=2736F10CD5C1C8EEAD74B51D1178C9A5C17923062C2013F6ECF840A12510B4DD55DA0C42922D0AD3C036993DK2l4Q" TargetMode="External"/><Relationship Id="rId40" Type="http://schemas.openxmlformats.org/officeDocument/2006/relationships/hyperlink" Target="consultantplus://offline/ref=2736F10CD5C1C8EEAD74B51D1178C9A5C17923062C2013F6ECF840A12510B4DD55DA0C42922D0AD3C0369B38K2l3Q" TargetMode="External"/><Relationship Id="rId45" Type="http://schemas.openxmlformats.org/officeDocument/2006/relationships/hyperlink" Target="consultantplus://offline/ref=2736F10CD5C1C8EEAD74B51D1178C9A5C17923062C2013F6ECF840A12510B4DD55DA0C42922D0AD3C0369A3EK2l6Q" TargetMode="External"/><Relationship Id="rId5" Type="http://schemas.openxmlformats.org/officeDocument/2006/relationships/hyperlink" Target="consultantplus://offline/ref=2736F10CD5C1C8EEAD74B51D1178C9A5C1792306252119F9E6F11DAB2D49B8DF52D55355956406D2C0369FK3l8Q" TargetMode="External"/><Relationship Id="rId15" Type="http://schemas.openxmlformats.org/officeDocument/2006/relationships/hyperlink" Target="consultantplus://offline/ref=2736F10CD5C1C8EEAD74B51D1178C9A5C1792306242418FEE6F11DAB2D49B8DF52D55355956406D2C0379CK3lAQ" TargetMode="External"/><Relationship Id="rId23" Type="http://schemas.openxmlformats.org/officeDocument/2006/relationships/hyperlink" Target="consultantplus://offline/ref=2736F10CD5C1C8EEAD74B51D1178C9A5C17923062C2318F8E4F940A12510B4DD55DA0C42922D0AD3C0369E3FK2l1Q" TargetMode="External"/><Relationship Id="rId28" Type="http://schemas.openxmlformats.org/officeDocument/2006/relationships/hyperlink" Target="consultantplus://offline/ref=2736F10CD5C1C8EEAD74B51D1178C9A5C17923062C2313F7E4FF40A12510B4DD55DA0C42922D0AD3C0369E3CK2l1Q" TargetMode="External"/><Relationship Id="rId36" Type="http://schemas.openxmlformats.org/officeDocument/2006/relationships/hyperlink" Target="consultantplus://offline/ref=2736F10CD5C1C8EEAD74B51D1178C9A5C17923062C2013F6ECF840A12510B4DD55DA0C42922D0AD3C0369E3DK2lDQ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2736F10CD5C1C8EEAD74B51D1178C9A5C1792306252A13F6E3F11DAB2D49B8DF52D55355956406D2C0379CK3lAQ" TargetMode="External"/><Relationship Id="rId19" Type="http://schemas.openxmlformats.org/officeDocument/2006/relationships/hyperlink" Target="consultantplus://offline/ref=2736F10CD5C1C8EEAD74B51D1178C9A5C17923062C2214FAE6F240A12510B4DD55DA0C42922D0AD3C0369E3CK2l0Q" TargetMode="External"/><Relationship Id="rId31" Type="http://schemas.openxmlformats.org/officeDocument/2006/relationships/hyperlink" Target="consultantplus://offline/ref=2736F10CD5C1C8EEAD74B51D1178C9A5C17923062C2013F6ECF840A12510B4DD55DA0C42922D0AD3C0369F3AK2l7Q" TargetMode="External"/><Relationship Id="rId44" Type="http://schemas.openxmlformats.org/officeDocument/2006/relationships/hyperlink" Target="consultantplus://offline/ref=2736F10CD5C1C8EEAD74B51D1178C9A5C17923062C2013F6ECF840A12510B4DD55DA0C42922D0AD3C0369A3EK2l7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36F10CD5C1C8EEAD74B51D1178C9A5C1792306252513FDE4F11DAB2D49B8DF52D55355956406D2C0379CK3lAQ" TargetMode="External"/><Relationship Id="rId14" Type="http://schemas.openxmlformats.org/officeDocument/2006/relationships/hyperlink" Target="consultantplus://offline/ref=2736F10CD5C1C8EEAD74B51D1178C9A5C1792306242718FCE3F11DAB2D49B8DF52D55355956406D2C03794K3lEQ" TargetMode="External"/><Relationship Id="rId22" Type="http://schemas.openxmlformats.org/officeDocument/2006/relationships/hyperlink" Target="consultantplus://offline/ref=2736F10CD5C1C8EEAD74B51D1178C9A5C17923062C2315FDE1FD40A12510B4DD55DA0C42922D0AD3C0369C3BK2l5Q" TargetMode="External"/><Relationship Id="rId27" Type="http://schemas.openxmlformats.org/officeDocument/2006/relationships/hyperlink" Target="consultantplus://offline/ref=2736F10CD5C1C8EEAD74B51D1178C9A5C17923062C2013F6ECF840A12510B4DD55DA0C42922D0AD3C0369F39K2l5Q" TargetMode="External"/><Relationship Id="rId30" Type="http://schemas.openxmlformats.org/officeDocument/2006/relationships/hyperlink" Target="consultantplus://offline/ref=2736F10CD5C1C8EEAD74B51D1178C9A5C17923062C2318F8E4F940A12510B4DD55DA0C42922D0AD3C0369E38K2l2Q" TargetMode="External"/><Relationship Id="rId35" Type="http://schemas.openxmlformats.org/officeDocument/2006/relationships/hyperlink" Target="consultantplus://offline/ref=2736F10CD5C1C8EEAD74B51D1178C9A5C17923062C2013F6ECF840A12510B4DD55DA0C42922D0AD3C0369E3DK2l2Q" TargetMode="External"/><Relationship Id="rId43" Type="http://schemas.openxmlformats.org/officeDocument/2006/relationships/hyperlink" Target="consultantplus://offline/ref=2736F10CD5C1C8EEAD74B51D1178C9A5C17923062C2013F6ECF840A12510B4DD55DA0C42922D0AD3C0369A3EK2l4Q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2736F10CD5C1C8EEAD74B51D1178C9A5C1792306252513F8E5F11DAB2D49B8DF52D55355956406D2C0379CK3l4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12815</Words>
  <Characters>73046</Characters>
  <Application>Microsoft Office Word</Application>
  <DocSecurity>0</DocSecurity>
  <Lines>608</Lines>
  <Paragraphs>171</Paragraphs>
  <ScaleCrop>false</ScaleCrop>
  <Company/>
  <LinksUpToDate>false</LinksUpToDate>
  <CharactersWithSpaces>85690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Биккинина Эмма Ринатовна</dc:creator>
  <cp:lastModifiedBy>Биккинина Эмма Ринатовна</cp:lastModifiedBy>
  <cp:revision>1</cp:revision>
  <dcterms:created xsi:type="dcterms:W3CDTF">2018-03-14T16:39:00Z</dcterms:created>
  <dcterms:modified xsi:type="dcterms:W3CDTF">2018-03-14T16:42:00Z</dcterms:modified>
</cp:coreProperties>
</file>